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28897316" w:rsidR="00E90E49" w:rsidRPr="00CC47CF" w:rsidRDefault="00E90E49" w:rsidP="00E35559">
      <w:pPr>
        <w:pStyle w:val="3GPPHeader"/>
        <w:spacing w:after="60"/>
        <w:rPr>
          <w:sz w:val="32"/>
          <w:szCs w:val="32"/>
          <w:highlight w:val="yellow"/>
          <w:lang w:val="en-CA"/>
        </w:rPr>
      </w:pPr>
      <w:bookmarkStart w:id="0" w:name="_Hlk3551190"/>
      <w:bookmarkStart w:id="1" w:name="_GoBack"/>
      <w:bookmarkEnd w:id="1"/>
      <w:r w:rsidRPr="00F53A11">
        <w:rPr>
          <w:sz w:val="24"/>
          <w:lang w:val="en-CA"/>
        </w:rPr>
        <w:t xml:space="preserve">3GPP TSG-RAN </w:t>
      </w:r>
      <w:r w:rsidR="00673538" w:rsidRPr="00F53A11">
        <w:rPr>
          <w:sz w:val="24"/>
          <w:lang w:val="en-CA"/>
        </w:rPr>
        <w:t>WG2 #10</w:t>
      </w:r>
      <w:r w:rsidR="00091075">
        <w:rPr>
          <w:sz w:val="24"/>
          <w:lang w:val="en-CA"/>
        </w:rPr>
        <w:t>6</w:t>
      </w:r>
      <w:r w:rsidRPr="00CC47CF">
        <w:rPr>
          <w:lang w:val="en-CA"/>
        </w:rPr>
        <w:tab/>
      </w:r>
      <w:r w:rsidRPr="00CC47CF">
        <w:rPr>
          <w:sz w:val="32"/>
          <w:szCs w:val="32"/>
          <w:lang w:val="en-CA"/>
        </w:rPr>
        <w:t xml:space="preserve">Tdoc </w:t>
      </w:r>
      <w:r w:rsidR="00091557" w:rsidRPr="00CC47CF">
        <w:rPr>
          <w:sz w:val="32"/>
          <w:szCs w:val="32"/>
          <w:lang w:val="en-CA"/>
        </w:rPr>
        <w:t>R2-</w:t>
      </w:r>
      <w:r w:rsidR="00CA375F" w:rsidRPr="00CA375F">
        <w:rPr>
          <w:sz w:val="32"/>
          <w:szCs w:val="32"/>
          <w:lang w:val="en-CA"/>
        </w:rPr>
        <w:t>19</w:t>
      </w:r>
      <w:r w:rsidR="00E01D25">
        <w:rPr>
          <w:sz w:val="32"/>
          <w:szCs w:val="32"/>
          <w:lang w:val="en-CA"/>
        </w:rPr>
        <w:t>07912</w:t>
      </w:r>
    </w:p>
    <w:p w14:paraId="241245CE" w14:textId="4F33EAC6" w:rsidR="00C32939" w:rsidRPr="00091075" w:rsidRDefault="00091075" w:rsidP="00C32939">
      <w:pPr>
        <w:pStyle w:val="3GPPHeader"/>
        <w:rPr>
          <w:sz w:val="24"/>
          <w:szCs w:val="24"/>
          <w:lang w:val="en-CA"/>
        </w:rPr>
      </w:pPr>
      <w:bookmarkStart w:id="2" w:name="_Hlk3551406"/>
      <w:bookmarkEnd w:id="0"/>
      <w:r w:rsidRPr="00091075">
        <w:rPr>
          <w:sz w:val="24"/>
          <w:szCs w:val="24"/>
          <w:lang w:val="en-CA"/>
        </w:rPr>
        <w:t xml:space="preserve">Reno, </w:t>
      </w:r>
      <w:r w:rsidR="00C328F1">
        <w:rPr>
          <w:sz w:val="24"/>
          <w:szCs w:val="24"/>
          <w:lang w:val="en-CA"/>
        </w:rPr>
        <w:t xml:space="preserve">NV, </w:t>
      </w:r>
      <w:r w:rsidRPr="00091075">
        <w:rPr>
          <w:sz w:val="24"/>
          <w:szCs w:val="24"/>
          <w:lang w:val="en-CA"/>
        </w:rPr>
        <w:t>US</w:t>
      </w:r>
      <w:r w:rsidR="00E01D25">
        <w:rPr>
          <w:sz w:val="24"/>
          <w:szCs w:val="24"/>
          <w:lang w:val="en-CA"/>
        </w:rPr>
        <w:t>A</w:t>
      </w:r>
      <w:r w:rsidRPr="00091075">
        <w:rPr>
          <w:sz w:val="24"/>
          <w:szCs w:val="24"/>
          <w:lang w:val="en-CA"/>
        </w:rPr>
        <w:t>, 13</w:t>
      </w:r>
      <w:r w:rsidR="00E01D25" w:rsidRPr="00E01D25">
        <w:rPr>
          <w:sz w:val="24"/>
          <w:szCs w:val="24"/>
          <w:vertAlign w:val="superscript"/>
          <w:lang w:val="en-CA"/>
        </w:rPr>
        <w:t>th</w:t>
      </w:r>
      <w:r w:rsidR="00E01D25">
        <w:rPr>
          <w:sz w:val="24"/>
          <w:szCs w:val="24"/>
          <w:lang w:val="en-CA"/>
        </w:rPr>
        <w:t xml:space="preserve"> </w:t>
      </w:r>
      <w:r w:rsidRPr="00091075">
        <w:rPr>
          <w:sz w:val="24"/>
          <w:szCs w:val="24"/>
          <w:lang w:val="en-CA"/>
        </w:rPr>
        <w:t>– 17</w:t>
      </w:r>
      <w:r w:rsidR="00E01D25" w:rsidRPr="00E01D25">
        <w:rPr>
          <w:sz w:val="24"/>
          <w:szCs w:val="24"/>
          <w:vertAlign w:val="superscript"/>
          <w:lang w:val="en-CA"/>
        </w:rPr>
        <w:t>th</w:t>
      </w:r>
      <w:r w:rsidR="00E01D25">
        <w:rPr>
          <w:sz w:val="24"/>
          <w:szCs w:val="24"/>
          <w:lang w:val="en-CA"/>
        </w:rPr>
        <w:t xml:space="preserve"> </w:t>
      </w:r>
      <w:r w:rsidRPr="00091075">
        <w:rPr>
          <w:sz w:val="24"/>
          <w:szCs w:val="24"/>
          <w:lang w:val="en-CA"/>
        </w:rPr>
        <w:t>May 2019</w:t>
      </w:r>
      <w:r w:rsidR="00C32939" w:rsidRPr="00091075">
        <w:rPr>
          <w:sz w:val="24"/>
          <w:szCs w:val="24"/>
          <w:lang w:val="en-CA"/>
        </w:rPr>
        <w:tab/>
        <w:t>Revision of R2-</w:t>
      </w:r>
      <w:r w:rsidRPr="00091075">
        <w:rPr>
          <w:sz w:val="24"/>
          <w:szCs w:val="24"/>
          <w:lang w:val="en-CA"/>
        </w:rPr>
        <w:t>1904498</w:t>
      </w:r>
    </w:p>
    <w:bookmarkEnd w:id="2"/>
    <w:p w14:paraId="1AA07094" w14:textId="77777777" w:rsidR="00E90E49" w:rsidRPr="0044765B" w:rsidRDefault="00E90E49" w:rsidP="00357380">
      <w:pPr>
        <w:pStyle w:val="3GPPHeader"/>
        <w:rPr>
          <w:lang w:val="en-CA"/>
        </w:rPr>
      </w:pPr>
    </w:p>
    <w:p w14:paraId="180B8DCC" w14:textId="62C471E6" w:rsidR="00E90E49" w:rsidRPr="00235EB0" w:rsidRDefault="00E90E49" w:rsidP="00311702">
      <w:pPr>
        <w:pStyle w:val="3GPPHeader"/>
        <w:rPr>
          <w:lang w:val="en-CA"/>
        </w:rPr>
      </w:pPr>
      <w:r w:rsidRPr="00235EB0">
        <w:rPr>
          <w:lang w:val="en-CA"/>
        </w:rPr>
        <w:t>Agenda Item:</w:t>
      </w:r>
      <w:r w:rsidRPr="00235EB0">
        <w:rPr>
          <w:lang w:val="en-CA"/>
        </w:rPr>
        <w:tab/>
      </w:r>
      <w:r w:rsidR="00A01AF5" w:rsidRPr="00733478">
        <w:rPr>
          <w:lang w:val="en-CA"/>
        </w:rPr>
        <w:t>12.2.</w:t>
      </w:r>
      <w:r w:rsidR="00B60BA7" w:rsidRPr="00733478">
        <w:rPr>
          <w:lang w:val="en-CA"/>
        </w:rPr>
        <w:t>3</w:t>
      </w:r>
    </w:p>
    <w:p w14:paraId="0E4B8F26" w14:textId="77777777" w:rsidR="00E90E49" w:rsidRPr="00235EB0" w:rsidRDefault="003D3C45" w:rsidP="00F64C2B">
      <w:pPr>
        <w:pStyle w:val="3GPPHeader"/>
        <w:rPr>
          <w:lang w:val="en-CA"/>
        </w:rPr>
      </w:pPr>
      <w:r w:rsidRPr="00235EB0">
        <w:rPr>
          <w:lang w:val="en-CA"/>
        </w:rPr>
        <w:t>Source:</w:t>
      </w:r>
      <w:r w:rsidR="00E90E49" w:rsidRPr="00235EB0">
        <w:rPr>
          <w:lang w:val="en-CA"/>
        </w:rPr>
        <w:tab/>
      </w:r>
      <w:r w:rsidR="00F64C2B" w:rsidRPr="00235EB0">
        <w:rPr>
          <w:lang w:val="en-CA"/>
        </w:rPr>
        <w:t>Ericsson</w:t>
      </w:r>
    </w:p>
    <w:p w14:paraId="03BF5596" w14:textId="5E67320D" w:rsidR="00E90E49" w:rsidRPr="00235EB0" w:rsidRDefault="003D3C45" w:rsidP="00311702">
      <w:pPr>
        <w:pStyle w:val="3GPPHeader"/>
        <w:rPr>
          <w:lang w:val="en-CA"/>
        </w:rPr>
      </w:pPr>
      <w:r w:rsidRPr="00235EB0">
        <w:rPr>
          <w:lang w:val="en-CA"/>
        </w:rPr>
        <w:t>Title:</w:t>
      </w:r>
      <w:r w:rsidR="00E90E49" w:rsidRPr="00235EB0">
        <w:rPr>
          <w:lang w:val="en-CA"/>
        </w:rPr>
        <w:tab/>
      </w:r>
      <w:r w:rsidR="009D69D3">
        <w:rPr>
          <w:lang w:val="en-CA"/>
        </w:rPr>
        <w:t>Service based</w:t>
      </w:r>
      <w:r w:rsidR="00B87674" w:rsidRPr="00235EB0">
        <w:rPr>
          <w:lang w:val="en-CA"/>
        </w:rPr>
        <w:t xml:space="preserve"> </w:t>
      </w:r>
      <w:r w:rsidR="00B87674">
        <w:rPr>
          <w:lang w:val="en-CA"/>
        </w:rPr>
        <w:t xml:space="preserve">WUS </w:t>
      </w:r>
      <w:r w:rsidR="00B87674" w:rsidRPr="00235EB0">
        <w:rPr>
          <w:lang w:val="en-CA"/>
        </w:rPr>
        <w:t>group</w:t>
      </w:r>
      <w:r w:rsidR="009D69D3">
        <w:rPr>
          <w:lang w:val="en-CA"/>
        </w:rPr>
        <w:t>s, common WUS</w:t>
      </w:r>
      <w:r w:rsidR="00B87674">
        <w:rPr>
          <w:lang w:val="en-CA"/>
        </w:rPr>
        <w:t xml:space="preserve"> and p</w:t>
      </w:r>
      <w:r w:rsidR="00C8153B">
        <w:rPr>
          <w:lang w:val="en-CA"/>
        </w:rPr>
        <w:t xml:space="preserve">aging multiplexing </w:t>
      </w:r>
    </w:p>
    <w:p w14:paraId="5E43187B" w14:textId="77777777" w:rsidR="00E90E49" w:rsidRPr="00235EB0" w:rsidRDefault="00E90E49" w:rsidP="00D546FF">
      <w:pPr>
        <w:pStyle w:val="3GPPHeader"/>
        <w:rPr>
          <w:lang w:val="en-CA"/>
        </w:rPr>
      </w:pPr>
      <w:r w:rsidRPr="00235EB0">
        <w:rPr>
          <w:lang w:val="en-CA"/>
        </w:rPr>
        <w:t>Document for:</w:t>
      </w:r>
      <w:r w:rsidRPr="00235EB0">
        <w:rPr>
          <w:lang w:val="en-CA"/>
        </w:rPr>
        <w:tab/>
        <w:t>Discussion, Decision</w:t>
      </w:r>
    </w:p>
    <w:p w14:paraId="4F0F2157" w14:textId="77777777" w:rsidR="00E90E49" w:rsidRPr="00235EB0"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319FD81E" w14:textId="3608B3B3" w:rsidR="00621DB9" w:rsidRPr="00BD2686" w:rsidRDefault="00621DB9" w:rsidP="00BD2686">
      <w:pPr>
        <w:rPr>
          <w:rFonts w:ascii="Arial" w:hAnsi="Arial" w:cs="Arial"/>
          <w:lang w:val="en-CA"/>
        </w:rPr>
      </w:pPr>
      <w:r w:rsidRPr="00235EB0">
        <w:rPr>
          <w:rFonts w:ascii="Arial" w:hAnsi="Arial" w:cs="Arial"/>
          <w:sz w:val="20"/>
          <w:lang w:val="en-CA"/>
        </w:rPr>
        <w:t xml:space="preserve">The Rel-16 Work Item Descriptions for LTE-M </w:t>
      </w:r>
      <w:r w:rsidRPr="00235EB0">
        <w:rPr>
          <w:rFonts w:ascii="Arial" w:hAnsi="Arial" w:cs="Arial"/>
          <w:sz w:val="20"/>
        </w:rPr>
        <w:fldChar w:fldCharType="begin"/>
      </w:r>
      <w:r w:rsidRPr="00235EB0">
        <w:rPr>
          <w:rFonts w:ascii="Arial" w:hAnsi="Arial" w:cs="Arial"/>
          <w:sz w:val="20"/>
          <w:lang w:val="en-CA"/>
        </w:rPr>
        <w:instrText xml:space="preserve"> REF _Ref517702140 \n \h </w:instrText>
      </w:r>
      <w:r w:rsidR="001502DA" w:rsidRPr="00235EB0">
        <w:rPr>
          <w:rFonts w:ascii="Arial" w:hAnsi="Arial" w:cs="Arial"/>
          <w:sz w:val="20"/>
          <w:lang w:val="en-CA"/>
        </w:rPr>
        <w:instrText xml:space="preserve"> \* MERGEFORMAT </w:instrText>
      </w:r>
      <w:r w:rsidRPr="00235EB0">
        <w:rPr>
          <w:rFonts w:ascii="Arial" w:hAnsi="Arial" w:cs="Arial"/>
          <w:sz w:val="20"/>
        </w:rPr>
      </w:r>
      <w:r w:rsidRPr="00235EB0">
        <w:rPr>
          <w:rFonts w:ascii="Arial" w:hAnsi="Arial" w:cs="Arial"/>
          <w:sz w:val="20"/>
        </w:rPr>
        <w:fldChar w:fldCharType="separate"/>
      </w:r>
      <w:r w:rsidR="00655F66">
        <w:rPr>
          <w:rFonts w:ascii="Arial" w:hAnsi="Arial" w:cs="Arial"/>
          <w:sz w:val="20"/>
          <w:lang w:val="en-CA"/>
        </w:rPr>
        <w:t>[1]</w:t>
      </w:r>
      <w:r w:rsidRPr="00235EB0">
        <w:rPr>
          <w:rFonts w:ascii="Arial" w:hAnsi="Arial" w:cs="Arial"/>
          <w:sz w:val="20"/>
        </w:rPr>
        <w:fldChar w:fldCharType="end"/>
      </w:r>
      <w:r w:rsidRPr="00235EB0">
        <w:rPr>
          <w:rFonts w:ascii="Arial" w:hAnsi="Arial" w:cs="Arial"/>
          <w:sz w:val="20"/>
          <w:lang w:val="en-CA"/>
        </w:rPr>
        <w:t xml:space="preserve"> and NB-IoT </w:t>
      </w:r>
      <w:r w:rsidR="00797520">
        <w:rPr>
          <w:rFonts w:ascii="Arial" w:hAnsi="Arial" w:cs="Arial"/>
          <w:sz w:val="20"/>
        </w:rPr>
        <w:fldChar w:fldCharType="begin"/>
      </w:r>
      <w:r w:rsidR="00797520">
        <w:rPr>
          <w:rFonts w:ascii="Arial" w:hAnsi="Arial" w:cs="Arial"/>
          <w:sz w:val="20"/>
          <w:lang w:val="en-CA"/>
        </w:rPr>
        <w:instrText xml:space="preserve"> REF _Ref1080767 \n \h </w:instrText>
      </w:r>
      <w:r w:rsidR="00797520">
        <w:rPr>
          <w:rFonts w:ascii="Arial" w:hAnsi="Arial" w:cs="Arial"/>
          <w:sz w:val="20"/>
        </w:rPr>
      </w:r>
      <w:r w:rsidR="00797520">
        <w:rPr>
          <w:rFonts w:ascii="Arial" w:hAnsi="Arial" w:cs="Arial"/>
          <w:sz w:val="20"/>
        </w:rPr>
        <w:fldChar w:fldCharType="separate"/>
      </w:r>
      <w:r w:rsidR="00655F66">
        <w:rPr>
          <w:rFonts w:ascii="Arial" w:hAnsi="Arial" w:cs="Arial"/>
          <w:sz w:val="20"/>
          <w:lang w:val="en-CA"/>
        </w:rPr>
        <w:t>[1]</w:t>
      </w:r>
      <w:r w:rsidR="00797520">
        <w:rPr>
          <w:rFonts w:ascii="Arial" w:hAnsi="Arial" w:cs="Arial"/>
          <w:sz w:val="20"/>
        </w:rPr>
        <w:fldChar w:fldCharType="end"/>
      </w:r>
      <w:r w:rsidR="00797520" w:rsidRPr="0044765B">
        <w:rPr>
          <w:rFonts w:ascii="Arial" w:hAnsi="Arial" w:cs="Arial"/>
          <w:sz w:val="20"/>
          <w:lang w:val="en-CA"/>
        </w:rPr>
        <w:t xml:space="preserve"> </w:t>
      </w:r>
      <w:r w:rsidRPr="00235EB0">
        <w:rPr>
          <w:rFonts w:ascii="Arial" w:hAnsi="Arial" w:cs="Arial"/>
          <w:sz w:val="20"/>
          <w:lang w:val="en-CA"/>
        </w:rPr>
        <w:t>contain a common objective on enhancing the wake-up signal (WUS) that was introduced in Rel-15:</w:t>
      </w:r>
    </w:p>
    <w:tbl>
      <w:tblPr>
        <w:tblStyle w:val="TableGrid"/>
        <w:tblW w:w="0" w:type="auto"/>
        <w:tblLook w:val="04A0" w:firstRow="1" w:lastRow="0" w:firstColumn="1" w:lastColumn="0" w:noHBand="0" w:noVBand="1"/>
      </w:tblPr>
      <w:tblGrid>
        <w:gridCol w:w="9629"/>
      </w:tblGrid>
      <w:tr w:rsidR="00621DB9" w:rsidRPr="00E01D25" w14:paraId="179B511A" w14:textId="77777777" w:rsidTr="009B04C8">
        <w:tc>
          <w:tcPr>
            <w:tcW w:w="9629" w:type="dxa"/>
          </w:tcPr>
          <w:p w14:paraId="5C32BB3B" w14:textId="77777777" w:rsidR="00621DB9" w:rsidRPr="00235EB0" w:rsidRDefault="00621DB9" w:rsidP="009B04C8">
            <w:pPr>
              <w:ind w:left="360"/>
              <w:rPr>
                <w:b/>
                <w:bCs/>
                <w:lang w:val="en-CA"/>
              </w:rPr>
            </w:pPr>
          </w:p>
          <w:p w14:paraId="2145B973" w14:textId="77777777" w:rsidR="00621DB9" w:rsidRPr="00235EB0" w:rsidRDefault="00621DB9" w:rsidP="009B04C8">
            <w:pPr>
              <w:ind w:left="360"/>
              <w:rPr>
                <w:b/>
                <w:bCs/>
                <w:lang w:val="en-CA"/>
              </w:rPr>
            </w:pPr>
            <w:r w:rsidRPr="00235EB0">
              <w:rPr>
                <w:b/>
                <w:bCs/>
                <w:lang w:val="en-CA"/>
              </w:rPr>
              <w:t>Improved DL transmission efficiency and/or UE power consumption:</w:t>
            </w:r>
          </w:p>
          <w:p w14:paraId="0AE843A7" w14:textId="77777777" w:rsidR="00621DB9" w:rsidRPr="00235EB0" w:rsidRDefault="00621DB9" w:rsidP="00110840">
            <w:pPr>
              <w:numPr>
                <w:ilvl w:val="0"/>
                <w:numId w:val="14"/>
              </w:numPr>
              <w:ind w:left="1080"/>
              <w:rPr>
                <w:bCs/>
                <w:lang w:val="en-CA"/>
              </w:rPr>
            </w:pPr>
            <w:r w:rsidRPr="00235EB0">
              <w:rPr>
                <w:bCs/>
                <w:lang w:val="en-CA"/>
              </w:rPr>
              <w:t>Specify support for UE-group wake-up signal (WUS) [RAN1, RAN2, RAN4]</w:t>
            </w:r>
          </w:p>
          <w:p w14:paraId="0B780D1A" w14:textId="77777777" w:rsidR="00621DB9" w:rsidRPr="00235EB0" w:rsidRDefault="00621DB9" w:rsidP="009B04C8">
            <w:pPr>
              <w:rPr>
                <w:noProof/>
                <w:lang w:val="en-CA"/>
              </w:rPr>
            </w:pPr>
          </w:p>
        </w:tc>
      </w:tr>
    </w:tbl>
    <w:p w14:paraId="536C2B60" w14:textId="77777777" w:rsidR="00796C82" w:rsidRPr="006806D9" w:rsidRDefault="00796C82" w:rsidP="00796C82">
      <w:pPr>
        <w:rPr>
          <w:noProof/>
          <w:lang w:val="en-CA"/>
        </w:rPr>
      </w:pPr>
    </w:p>
    <w:p w14:paraId="77C8F09E" w14:textId="4C02E9AD" w:rsidR="00796C82" w:rsidRPr="006806D9" w:rsidRDefault="00BD2686" w:rsidP="00796C82">
      <w:pPr>
        <w:rPr>
          <w:rFonts w:ascii="Arial" w:hAnsi="Arial" w:cs="Arial"/>
          <w:noProof/>
          <w:lang w:val="en-CA"/>
        </w:rPr>
      </w:pPr>
      <w:r>
        <w:rPr>
          <w:rFonts w:ascii="Arial" w:hAnsi="Arial" w:cs="Arial"/>
          <w:noProof/>
          <w:sz w:val="20"/>
          <w:lang w:val="en-CA"/>
        </w:rPr>
        <w:t>So far</w:t>
      </w:r>
      <w:r w:rsidR="00796C82">
        <w:rPr>
          <w:rFonts w:ascii="Arial" w:hAnsi="Arial" w:cs="Arial"/>
          <w:noProof/>
          <w:sz w:val="20"/>
          <w:lang w:val="en-CA"/>
        </w:rPr>
        <w:t xml:space="preserve"> the following </w:t>
      </w:r>
      <w:r w:rsidR="005A4238">
        <w:rPr>
          <w:rFonts w:ascii="Arial" w:hAnsi="Arial" w:cs="Arial"/>
          <w:noProof/>
          <w:sz w:val="20"/>
          <w:lang w:val="en-CA"/>
        </w:rPr>
        <w:t>G</w:t>
      </w:r>
      <w:r w:rsidR="00A11E4C">
        <w:rPr>
          <w:rFonts w:ascii="Arial" w:hAnsi="Arial" w:cs="Arial"/>
          <w:noProof/>
          <w:sz w:val="20"/>
          <w:lang w:val="en-CA"/>
        </w:rPr>
        <w:t xml:space="preserve">WUS RAN1 </w:t>
      </w:r>
      <w:r w:rsidR="00796C82">
        <w:rPr>
          <w:rFonts w:ascii="Arial" w:hAnsi="Arial" w:cs="Arial"/>
          <w:noProof/>
          <w:sz w:val="20"/>
          <w:lang w:val="en-CA"/>
        </w:rPr>
        <w:t xml:space="preserve">agreements </w:t>
      </w:r>
      <w:r w:rsidR="00A11E4C">
        <w:rPr>
          <w:rFonts w:ascii="Arial" w:hAnsi="Arial" w:cs="Arial"/>
          <w:noProof/>
          <w:sz w:val="20"/>
          <w:lang w:val="en-CA"/>
        </w:rPr>
        <w:t xml:space="preserve">have been made </w:t>
      </w:r>
      <w:r w:rsidR="004154DB">
        <w:rPr>
          <w:rFonts w:ascii="Arial" w:hAnsi="Arial" w:cs="Arial"/>
          <w:noProof/>
          <w:sz w:val="20"/>
          <w:lang w:val="en-CA"/>
        </w:rPr>
        <w:t xml:space="preserve">that are </w:t>
      </w:r>
      <w:r w:rsidR="00796C82">
        <w:rPr>
          <w:rFonts w:ascii="Arial" w:hAnsi="Arial" w:cs="Arial"/>
          <w:noProof/>
          <w:sz w:val="20"/>
          <w:lang w:val="en-CA"/>
        </w:rPr>
        <w:t xml:space="preserve">relevant </w:t>
      </w:r>
      <w:r w:rsidR="00A11E4C">
        <w:rPr>
          <w:rFonts w:ascii="Arial" w:hAnsi="Arial" w:cs="Arial"/>
          <w:noProof/>
          <w:sz w:val="20"/>
          <w:lang w:val="en-CA"/>
        </w:rPr>
        <w:t>for</w:t>
      </w:r>
      <w:r w:rsidR="00796C82">
        <w:rPr>
          <w:rFonts w:ascii="Arial" w:hAnsi="Arial" w:cs="Arial"/>
          <w:noProof/>
          <w:sz w:val="20"/>
          <w:lang w:val="en-CA"/>
        </w:rPr>
        <w:t xml:space="preserve"> RAN2</w:t>
      </w:r>
      <w:r w:rsidR="00796C82" w:rsidRPr="006806D9">
        <w:rPr>
          <w:rFonts w:ascii="Arial" w:hAnsi="Arial" w:cs="Arial"/>
          <w:noProof/>
          <w:sz w:val="20"/>
          <w:lang w:val="en-CA"/>
        </w:rPr>
        <w:t>:</w:t>
      </w:r>
    </w:p>
    <w:tbl>
      <w:tblPr>
        <w:tblStyle w:val="TableGrid"/>
        <w:tblW w:w="0" w:type="auto"/>
        <w:tblLook w:val="04A0" w:firstRow="1" w:lastRow="0" w:firstColumn="1" w:lastColumn="0" w:noHBand="0" w:noVBand="1"/>
      </w:tblPr>
      <w:tblGrid>
        <w:gridCol w:w="9629"/>
      </w:tblGrid>
      <w:tr w:rsidR="00796C82" w:rsidRPr="00E01D25" w14:paraId="782CCA8F" w14:textId="77777777" w:rsidTr="005E3D22">
        <w:tc>
          <w:tcPr>
            <w:tcW w:w="9629" w:type="dxa"/>
          </w:tcPr>
          <w:p w14:paraId="5798CD91" w14:textId="77777777" w:rsidR="00E45BB8" w:rsidRPr="00FD178C" w:rsidRDefault="00E45BB8" w:rsidP="003B72F7">
            <w:pPr>
              <w:spacing w:after="0" w:line="240" w:lineRule="auto"/>
              <w:rPr>
                <w:rFonts w:ascii="Times" w:eastAsia="Batang" w:hAnsi="Times" w:cs="Times New Roman"/>
                <w:sz w:val="20"/>
                <w:szCs w:val="20"/>
                <w:lang w:val="en-GB" w:eastAsia="x-none"/>
              </w:rPr>
            </w:pPr>
          </w:p>
          <w:p w14:paraId="1C13183B" w14:textId="77777777" w:rsidR="00E45BB8" w:rsidRPr="00FD178C" w:rsidRDefault="00E45BB8" w:rsidP="00E45BB8">
            <w:pPr>
              <w:spacing w:after="0" w:line="240" w:lineRule="auto"/>
              <w:ind w:left="720" w:hanging="720"/>
              <w:rPr>
                <w:rFonts w:ascii="Times" w:eastAsia="Batang" w:hAnsi="Times" w:cs="Times New Roman"/>
                <w:b/>
                <w:sz w:val="20"/>
                <w:szCs w:val="20"/>
                <w:lang w:val="en-GB" w:eastAsia="x-none"/>
              </w:rPr>
            </w:pPr>
            <w:r w:rsidRPr="00FD178C">
              <w:rPr>
                <w:rFonts w:ascii="Times" w:eastAsia="Batang" w:hAnsi="Times" w:cs="Times New Roman"/>
                <w:b/>
                <w:sz w:val="20"/>
                <w:szCs w:val="20"/>
                <w:highlight w:val="green"/>
                <w:lang w:val="en-GB" w:eastAsia="x-none"/>
              </w:rPr>
              <w:t>Agreement</w:t>
            </w:r>
          </w:p>
          <w:p w14:paraId="23956022" w14:textId="77777777" w:rsidR="00E45BB8" w:rsidRPr="00FD178C" w:rsidRDefault="00E45BB8" w:rsidP="00E45BB8">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UE-group WUSs </w:t>
            </w:r>
            <w:proofErr w:type="gramStart"/>
            <w:r w:rsidRPr="00FD178C">
              <w:rPr>
                <w:rFonts w:ascii="Times" w:eastAsia="Batang" w:hAnsi="Times" w:cs="Times New Roman"/>
                <w:sz w:val="20"/>
                <w:szCs w:val="20"/>
                <w:lang w:val="en-GB" w:eastAsia="x-none"/>
              </w:rPr>
              <w:t>are</w:t>
            </w:r>
            <w:proofErr w:type="gramEnd"/>
            <w:r w:rsidRPr="00FD178C">
              <w:rPr>
                <w:rFonts w:ascii="Times" w:eastAsia="Batang" w:hAnsi="Times" w:cs="Times New Roman"/>
                <w:sz w:val="20"/>
                <w:szCs w:val="20"/>
                <w:lang w:val="en-GB" w:eastAsia="x-none"/>
              </w:rPr>
              <w:t xml:space="preserve"> only multiplexed in the same NB</w:t>
            </w:r>
            <w:r>
              <w:rPr>
                <w:rFonts w:ascii="Times" w:eastAsia="Batang" w:hAnsi="Times" w:cs="Times New Roman"/>
                <w:sz w:val="20"/>
                <w:szCs w:val="20"/>
                <w:lang w:val="en-GB" w:eastAsia="x-none"/>
              </w:rPr>
              <w:t>/carrier</w:t>
            </w:r>
            <w:r w:rsidRPr="00FD178C">
              <w:rPr>
                <w:rFonts w:ascii="Times" w:eastAsia="Batang" w:hAnsi="Times" w:cs="Times New Roman"/>
                <w:sz w:val="20"/>
                <w:szCs w:val="20"/>
                <w:lang w:val="en-GB" w:eastAsia="x-none"/>
              </w:rPr>
              <w:t xml:space="preserve"> as associated PO</w:t>
            </w:r>
          </w:p>
          <w:p w14:paraId="3495C3E1" w14:textId="77777777" w:rsidR="00E45BB8" w:rsidRPr="00FD178C" w:rsidRDefault="00E45BB8" w:rsidP="00110840">
            <w:pPr>
              <w:numPr>
                <w:ilvl w:val="0"/>
                <w:numId w:val="16"/>
              </w:numPr>
              <w:spacing w:after="0" w:line="240" w:lineRule="auto"/>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FFS TDM/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FDM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 xml:space="preserve">/CDM for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FD178C">
              <w:rPr>
                <w:rFonts w:ascii="Times" w:eastAsia="Batang" w:hAnsi="Times" w:cs="Times New Roman"/>
                <w:sz w:val="20"/>
                <w:szCs w:val="20"/>
                <w:lang w:val="en-GB" w:eastAsia="x-none"/>
              </w:rPr>
              <w:t>WUS</w:t>
            </w:r>
            <w:proofErr w:type="gramEnd"/>
            <w:r w:rsidRPr="00FD178C">
              <w:rPr>
                <w:rFonts w:ascii="Times" w:eastAsia="Batang" w:hAnsi="Times" w:cs="Times New Roman"/>
                <w:sz w:val="20"/>
                <w:szCs w:val="20"/>
                <w:lang w:val="en-GB" w:eastAsia="x-none"/>
              </w:rPr>
              <w:t xml:space="preserve"> multiplexing</w:t>
            </w:r>
          </w:p>
          <w:p w14:paraId="70886C2C" w14:textId="77777777" w:rsidR="00E45BB8" w:rsidRPr="00FD178C" w:rsidRDefault="00E45BB8" w:rsidP="00E45BB8">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 </w:t>
            </w:r>
          </w:p>
          <w:p w14:paraId="3CAAC13B" w14:textId="77777777" w:rsidR="00E45BB8" w:rsidRPr="00FD178C" w:rsidRDefault="00E45BB8" w:rsidP="00E45BB8">
            <w:pPr>
              <w:suppressAutoHyphens/>
              <w:overflowPunct w:val="0"/>
              <w:autoSpaceDE w:val="0"/>
              <w:spacing w:after="0" w:line="240" w:lineRule="auto"/>
              <w:jc w:val="both"/>
              <w:rPr>
                <w:rFonts w:ascii="Times New Roman" w:eastAsia="Times New Roman" w:hAnsi="Times New Roman" w:cs="Times New Roman"/>
                <w:b/>
                <w:sz w:val="20"/>
                <w:szCs w:val="20"/>
                <w:lang w:val="en-GB" w:eastAsia="zh-CN"/>
              </w:rPr>
            </w:pPr>
            <w:r w:rsidRPr="00FD178C">
              <w:rPr>
                <w:rFonts w:ascii="Times New Roman" w:eastAsia="Times New Roman" w:hAnsi="Times New Roman" w:cs="Times New Roman"/>
                <w:b/>
                <w:sz w:val="20"/>
                <w:szCs w:val="20"/>
                <w:highlight w:val="green"/>
                <w:lang w:val="en-GB" w:eastAsia="zh-CN"/>
              </w:rPr>
              <w:t>Agreement</w:t>
            </w:r>
            <w:r w:rsidRPr="008B6E06">
              <w:rPr>
                <w:rFonts w:ascii="Times New Roman" w:eastAsia="Times New Roman" w:hAnsi="Times New Roman" w:cs="Times New Roman"/>
                <w:b/>
                <w:sz w:val="20"/>
                <w:szCs w:val="20"/>
                <w:lang w:val="en-GB" w:eastAsia="zh-CN"/>
              </w:rPr>
              <w:t xml:space="preserve"> </w:t>
            </w:r>
          </w:p>
          <w:p w14:paraId="7DC3C7FA"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supported based on </w:t>
            </w:r>
            <w:proofErr w:type="spellStart"/>
            <w:r w:rsidRPr="0044765B">
              <w:rPr>
                <w:rFonts w:ascii="Times New Roman" w:eastAsia="Malgun Gothic" w:hAnsi="Times New Roman" w:cs="Times New Roman"/>
                <w:sz w:val="20"/>
                <w:szCs w:val="20"/>
                <w:lang w:val="en-CA" w:eastAsia="zh-CN"/>
              </w:rPr>
              <w:t>eNB’s</w:t>
            </w:r>
            <w:proofErr w:type="spellEnd"/>
            <w:r w:rsidRPr="0044765B">
              <w:rPr>
                <w:rFonts w:ascii="Times New Roman" w:eastAsia="Malgun Gothic" w:hAnsi="Times New Roman" w:cs="Times New Roman"/>
                <w:sz w:val="20"/>
                <w:szCs w:val="20"/>
                <w:lang w:val="en-CA" w:eastAsia="zh-CN"/>
              </w:rPr>
              <w:t xml:space="preserve"> and UE’s capability.</w:t>
            </w:r>
          </w:p>
          <w:p w14:paraId="5ADBAFF7"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Whether the network supports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done by higher layer signalling.</w:t>
            </w:r>
          </w:p>
          <w:p w14:paraId="38FA712B"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FFS: The number of UE groups is configured by SIB.</w:t>
            </w:r>
          </w:p>
          <w:p w14:paraId="7AD461AC" w14:textId="77777777" w:rsidR="00E45BB8" w:rsidRPr="0044765B" w:rsidRDefault="00E45BB8" w:rsidP="00110840">
            <w:pPr>
              <w:numPr>
                <w:ilvl w:val="0"/>
                <w:numId w:val="17"/>
              </w:numPr>
              <w:spacing w:after="0" w:line="240" w:lineRule="auto"/>
              <w:rPr>
                <w:rFonts w:ascii="Times New Roman" w:eastAsia="Malgun Gothic" w:hAnsi="Times New Roman" w:cs="Times New Roman"/>
                <w:sz w:val="20"/>
                <w:szCs w:val="20"/>
                <w:lang w:val="en-CA" w:eastAsia="zh-CN"/>
              </w:rPr>
            </w:pPr>
            <w:r w:rsidRPr="0044765B">
              <w:rPr>
                <w:rFonts w:ascii="Times New Roman" w:eastAsia="Malgun Gothic" w:hAnsi="Times New Roman" w:cs="Times New Roman"/>
                <w:sz w:val="20"/>
                <w:szCs w:val="20"/>
                <w:lang w:val="en-CA" w:eastAsia="zh-CN"/>
              </w:rPr>
              <w:t xml:space="preserve">Note that the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44765B">
              <w:rPr>
                <w:rFonts w:ascii="Times New Roman" w:eastAsia="Malgun Gothic" w:hAnsi="Times New Roman" w:cs="Times New Roman"/>
                <w:sz w:val="20"/>
                <w:szCs w:val="20"/>
                <w:lang w:val="en-CA" w:eastAsia="zh-CN"/>
              </w:rPr>
              <w:t>WUS</w:t>
            </w:r>
            <w:proofErr w:type="gramEnd"/>
            <w:r w:rsidRPr="0044765B">
              <w:rPr>
                <w:rFonts w:ascii="Times New Roman" w:eastAsia="Malgun Gothic" w:hAnsi="Times New Roman" w:cs="Times New Roman"/>
                <w:sz w:val="20"/>
                <w:szCs w:val="20"/>
                <w:lang w:val="en-CA" w:eastAsia="zh-CN"/>
              </w:rPr>
              <w:t xml:space="preserve"> is UE optional</w:t>
            </w:r>
          </w:p>
          <w:p w14:paraId="0A47EF6A" w14:textId="77777777" w:rsidR="00E45BB8" w:rsidRPr="000F224C" w:rsidRDefault="00E45BB8" w:rsidP="00E45BB8">
            <w:pPr>
              <w:spacing w:after="0" w:line="240" w:lineRule="auto"/>
              <w:ind w:left="720" w:hanging="720"/>
              <w:rPr>
                <w:rFonts w:ascii="Times" w:eastAsia="Batang" w:hAnsi="Times" w:cs="Times New Roman"/>
                <w:sz w:val="20"/>
                <w:szCs w:val="24"/>
                <w:lang w:val="en-GB" w:eastAsia="x-none"/>
              </w:rPr>
            </w:pPr>
          </w:p>
          <w:p w14:paraId="04B86DDC" w14:textId="77777777" w:rsidR="00E45BB8" w:rsidRPr="000F224C"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0F224C">
              <w:rPr>
                <w:rFonts w:ascii="Times" w:eastAsia="Batang" w:hAnsi="Times" w:cs="Times New Roman"/>
                <w:b/>
                <w:sz w:val="20"/>
                <w:szCs w:val="24"/>
                <w:highlight w:val="green"/>
                <w:lang w:val="en-GB" w:eastAsia="x-none"/>
              </w:rPr>
              <w:t>Agreement</w:t>
            </w:r>
          </w:p>
          <w:p w14:paraId="325B34D0" w14:textId="77777777" w:rsidR="00E45BB8" w:rsidRPr="000F224C" w:rsidRDefault="00E45BB8" w:rsidP="00E45BB8">
            <w:pPr>
              <w:spacing w:after="0" w:line="240" w:lineRule="auto"/>
              <w:ind w:left="720" w:hanging="720"/>
              <w:rPr>
                <w:rFonts w:ascii="Times" w:eastAsia="Batang" w:hAnsi="Times" w:cs="Times New Roman"/>
                <w:sz w:val="20"/>
                <w:szCs w:val="24"/>
                <w:lang w:val="en-GB" w:eastAsia="x-none"/>
              </w:rPr>
            </w:pPr>
            <w:r w:rsidRPr="000F224C">
              <w:rPr>
                <w:rFonts w:ascii="Times" w:eastAsia="Batang" w:hAnsi="Times" w:cs="Times New Roman"/>
                <w:sz w:val="20"/>
                <w:szCs w:val="20"/>
                <w:lang w:val="en-GB"/>
              </w:rPr>
              <w:t>UE grouping is based on at least UE ID or some function of UE ID</w:t>
            </w:r>
          </w:p>
          <w:p w14:paraId="39887108" w14:textId="77777777" w:rsidR="00E45BB8" w:rsidRPr="000F224C" w:rsidRDefault="00E45BB8" w:rsidP="00E45BB8">
            <w:pPr>
              <w:spacing w:after="0" w:line="240" w:lineRule="auto"/>
              <w:rPr>
                <w:rFonts w:ascii="Times" w:eastAsia="Batang" w:hAnsi="Times" w:cs="Times New Roman"/>
                <w:sz w:val="20"/>
                <w:szCs w:val="40"/>
                <w:lang w:val="en-GB"/>
              </w:rPr>
            </w:pPr>
          </w:p>
          <w:p w14:paraId="426523DC" w14:textId="77777777" w:rsidR="00E45BB8" w:rsidRPr="000F224C" w:rsidRDefault="00E45BB8" w:rsidP="00E45BB8">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3D1D949A" w14:textId="77777777" w:rsidR="00E45BB8" w:rsidRPr="000F224C" w:rsidRDefault="00E45BB8" w:rsidP="00E45BB8">
            <w:pPr>
              <w:spacing w:after="0" w:line="240" w:lineRule="auto"/>
              <w:rPr>
                <w:rFonts w:ascii="Times" w:eastAsia="Batang" w:hAnsi="Times" w:cs="Times New Roman"/>
                <w:sz w:val="40"/>
                <w:szCs w:val="40"/>
                <w:lang w:val="en-GB"/>
              </w:rPr>
            </w:pPr>
            <w:r w:rsidRPr="000F224C">
              <w:rPr>
                <w:rFonts w:ascii="Times" w:eastAsia="Batang" w:hAnsi="Times" w:cs="Times New Roman"/>
                <w:sz w:val="20"/>
                <w:szCs w:val="24"/>
                <w:lang w:val="en-GB"/>
              </w:rPr>
              <w:t xml:space="preserve">Configuration of group WUS is at least </w:t>
            </w:r>
            <w:proofErr w:type="spellStart"/>
            <w:r w:rsidRPr="000F224C">
              <w:rPr>
                <w:rFonts w:ascii="Times" w:eastAsia="Batang" w:hAnsi="Times" w:cs="Times New Roman"/>
                <w:sz w:val="20"/>
                <w:szCs w:val="24"/>
                <w:lang w:val="en-GB"/>
              </w:rPr>
              <w:t>signaled</w:t>
            </w:r>
            <w:proofErr w:type="spellEnd"/>
            <w:r w:rsidRPr="000F224C">
              <w:rPr>
                <w:rFonts w:ascii="Times" w:eastAsia="Batang" w:hAnsi="Times" w:cs="Times New Roman"/>
                <w:sz w:val="20"/>
                <w:szCs w:val="24"/>
                <w:lang w:val="en-GB"/>
              </w:rPr>
              <w:t xml:space="preserve"> in SI</w:t>
            </w:r>
          </w:p>
          <w:p w14:paraId="32DA9E14" w14:textId="77777777" w:rsidR="00E45BB8" w:rsidRDefault="00E45BB8" w:rsidP="00E45BB8">
            <w:pPr>
              <w:spacing w:after="0" w:line="240" w:lineRule="auto"/>
              <w:rPr>
                <w:rFonts w:ascii="Times New Roman" w:eastAsia="Malgun Gothic" w:hAnsi="Times New Roman" w:cs="Times New Roman"/>
                <w:sz w:val="20"/>
                <w:szCs w:val="20"/>
                <w:lang w:val="en-GB" w:eastAsia="zh-CN"/>
              </w:rPr>
            </w:pPr>
          </w:p>
          <w:p w14:paraId="07EF3FB5" w14:textId="77777777" w:rsidR="00E45BB8" w:rsidRPr="000F224C" w:rsidRDefault="00E45BB8" w:rsidP="00E45BB8">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006BBF73" w14:textId="77777777" w:rsidR="00E45BB8" w:rsidRDefault="00E45BB8" w:rsidP="00E45BB8">
            <w:pPr>
              <w:spacing w:after="0" w:line="240" w:lineRule="auto"/>
              <w:rPr>
                <w:rFonts w:ascii="Times New Roman" w:eastAsia="Malgun Gothic" w:hAnsi="Times New Roman" w:cs="Times New Roman"/>
                <w:sz w:val="20"/>
                <w:szCs w:val="20"/>
                <w:lang w:val="en-GB" w:eastAsia="zh-CN"/>
              </w:rPr>
            </w:pPr>
            <w:r w:rsidRPr="000F224C">
              <w:rPr>
                <w:rFonts w:ascii="Times New Roman" w:eastAsia="Malgun Gothic" w:hAnsi="Times New Roman" w:cs="Times New Roman"/>
                <w:sz w:val="20"/>
                <w:szCs w:val="20"/>
                <w:lang w:val="en-GB" w:eastAsia="zh-CN"/>
              </w:rPr>
              <w:t>A Rel-16 group WUS capable UE shall also be capable of Rel-15 legacy WUS</w:t>
            </w:r>
          </w:p>
          <w:p w14:paraId="4761F0AE" w14:textId="77777777" w:rsidR="00E45BB8" w:rsidRPr="0077176C" w:rsidRDefault="00E45BB8" w:rsidP="00E45BB8">
            <w:pPr>
              <w:spacing w:after="0" w:line="240" w:lineRule="auto"/>
              <w:rPr>
                <w:rFonts w:ascii="Times" w:eastAsia="Batang" w:hAnsi="Times" w:cs="Times New Roman"/>
                <w:sz w:val="20"/>
                <w:szCs w:val="24"/>
                <w:lang w:val="en-GB" w:eastAsia="x-none"/>
              </w:rPr>
            </w:pPr>
          </w:p>
          <w:p w14:paraId="135B187B" w14:textId="77777777" w:rsidR="00E45BB8" w:rsidRPr="0077176C" w:rsidRDefault="00E45BB8" w:rsidP="00E45BB8">
            <w:pPr>
              <w:spacing w:after="0" w:line="240" w:lineRule="auto"/>
              <w:ind w:left="720" w:hanging="720"/>
              <w:rPr>
                <w:rFonts w:ascii="Times" w:eastAsia="Batang" w:hAnsi="Times" w:cs="Times New Roman"/>
                <w:b/>
                <w:sz w:val="20"/>
                <w:szCs w:val="24"/>
                <w:lang w:val="en-GB" w:eastAsia="x-none"/>
              </w:rPr>
            </w:pPr>
            <w:r w:rsidRPr="0077176C">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w:t>
            </w:r>
          </w:p>
          <w:p w14:paraId="28C6F549" w14:textId="77777777" w:rsidR="00E45BB8" w:rsidRPr="0077176C" w:rsidRDefault="00E45BB8" w:rsidP="00E45BB8">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The number of UE groups is configurable and broadcasted in SIB.</w:t>
            </w:r>
          </w:p>
          <w:p w14:paraId="73BCB9BF" w14:textId="77777777" w:rsidR="00E45BB8" w:rsidRPr="0077176C" w:rsidRDefault="00E45BB8" w:rsidP="00110840">
            <w:pPr>
              <w:numPr>
                <w:ilvl w:val="0"/>
                <w:numId w:val="17"/>
              </w:numPr>
              <w:spacing w:after="0" w:line="240" w:lineRule="auto"/>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FFS: Further details on the number of UE groups. For example, whether it is per PO or per gap configuration of a PO</w:t>
            </w:r>
          </w:p>
          <w:p w14:paraId="2A2ED87D" w14:textId="00E760DA" w:rsidR="00E45BB8" w:rsidRDefault="00E45BB8" w:rsidP="00E45BB8">
            <w:pPr>
              <w:spacing w:after="0" w:line="240" w:lineRule="auto"/>
              <w:ind w:left="720" w:hanging="720"/>
              <w:rPr>
                <w:rFonts w:ascii="Times" w:eastAsia="Batang" w:hAnsi="Times" w:cs="Times New Roman"/>
                <w:sz w:val="20"/>
                <w:szCs w:val="24"/>
                <w:lang w:val="en-GB" w:eastAsia="x-none"/>
              </w:rPr>
            </w:pPr>
          </w:p>
          <w:p w14:paraId="477B29B1" w14:textId="77777777" w:rsidR="00617509" w:rsidRPr="0077176C" w:rsidRDefault="00617509" w:rsidP="00E45BB8">
            <w:pPr>
              <w:spacing w:after="0" w:line="240" w:lineRule="auto"/>
              <w:ind w:left="720" w:hanging="720"/>
              <w:rPr>
                <w:rFonts w:ascii="Times" w:eastAsia="Batang" w:hAnsi="Times" w:cs="Times New Roman"/>
                <w:sz w:val="20"/>
                <w:szCs w:val="24"/>
                <w:lang w:val="en-GB" w:eastAsia="x-none"/>
              </w:rPr>
            </w:pPr>
          </w:p>
          <w:p w14:paraId="6233EFE0" w14:textId="77777777" w:rsidR="00E45BB8" w:rsidRPr="0077176C" w:rsidRDefault="00E45BB8" w:rsidP="00E45BB8">
            <w:pPr>
              <w:spacing w:after="0" w:line="240" w:lineRule="auto"/>
              <w:ind w:left="720" w:hanging="720"/>
              <w:rPr>
                <w:rFonts w:ascii="Times" w:eastAsia="Batang" w:hAnsi="Times" w:cs="Times New Roman"/>
                <w:b/>
                <w:sz w:val="20"/>
                <w:szCs w:val="24"/>
                <w:highlight w:val="green"/>
                <w:lang w:val="en-GB" w:eastAsia="x-none"/>
              </w:rPr>
            </w:pPr>
            <w:r w:rsidRPr="0077176C">
              <w:rPr>
                <w:rFonts w:ascii="Times" w:eastAsia="Batang" w:hAnsi="Times" w:cs="Times New Roman"/>
                <w:b/>
                <w:sz w:val="20"/>
                <w:szCs w:val="24"/>
                <w:highlight w:val="green"/>
                <w:lang w:val="en-GB" w:eastAsia="x-none"/>
              </w:rPr>
              <w:t>Agreement</w:t>
            </w:r>
          </w:p>
          <w:p w14:paraId="7D86549D" w14:textId="77777777" w:rsidR="00E45BB8" w:rsidRPr="0077176C" w:rsidRDefault="00E45BB8" w:rsidP="00E45BB8">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UE group ID is used as a parameter to generate WUS UE group sequence(s).</w:t>
            </w:r>
          </w:p>
          <w:p w14:paraId="00681080" w14:textId="77777777" w:rsidR="00E45BB8" w:rsidRPr="00F40738" w:rsidRDefault="00E45BB8" w:rsidP="00E45BB8">
            <w:pPr>
              <w:spacing w:after="0" w:line="240" w:lineRule="auto"/>
              <w:rPr>
                <w:rFonts w:ascii="Times" w:eastAsia="Batang" w:hAnsi="Times" w:cs="Times New Roman"/>
                <w:sz w:val="20"/>
                <w:szCs w:val="24"/>
                <w:lang w:val="en-GB" w:eastAsia="x-none"/>
              </w:rPr>
            </w:pPr>
          </w:p>
          <w:p w14:paraId="334DA4A4" w14:textId="77777777" w:rsidR="00E45BB8" w:rsidRPr="00F40738"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Batang" w:hAnsi="Times New Roman" w:cs="Times New Roman"/>
                <w:b/>
                <w:sz w:val="20"/>
                <w:szCs w:val="24"/>
                <w:highlight w:val="green"/>
                <w:lang w:val="en-GB" w:eastAsia="x-none"/>
              </w:rPr>
              <w:t>Agreement</w:t>
            </w:r>
          </w:p>
          <w:p w14:paraId="44B1EC83" w14:textId="77777777" w:rsidR="00E45BB8" w:rsidRPr="0044765B" w:rsidRDefault="00E45BB8" w:rsidP="00110840">
            <w:pPr>
              <w:numPr>
                <w:ilvl w:val="0"/>
                <w:numId w:val="15"/>
              </w:numPr>
              <w:spacing w:after="0" w:line="240" w:lineRule="auto"/>
              <w:rPr>
                <w:rFonts w:ascii="Times New Roman" w:eastAsia="Times New Roman" w:hAnsi="Times New Roman" w:cs="Times New Roman"/>
                <w:sz w:val="20"/>
                <w:szCs w:val="20"/>
                <w:lang w:val="en-CA" w:eastAsia="x-none"/>
              </w:rPr>
            </w:pPr>
            <w:r w:rsidRPr="0044765B">
              <w:rPr>
                <w:rFonts w:ascii="Times New Roman" w:eastAsia="Times New Roman" w:hAnsi="Times New Roman" w:cs="Times New Roman"/>
                <w:sz w:val="20"/>
                <w:szCs w:val="20"/>
                <w:lang w:val="en-CA" w:eastAsia="x-none"/>
              </w:rPr>
              <w:t>A UE is required to monitor WUS(s) in only one WUS (time/frequency) resource location.</w:t>
            </w:r>
          </w:p>
          <w:p w14:paraId="1E29FC82" w14:textId="77777777" w:rsidR="00E45BB8" w:rsidRPr="00F40738" w:rsidRDefault="00E45BB8" w:rsidP="00E45BB8">
            <w:pPr>
              <w:spacing w:after="0" w:line="240" w:lineRule="auto"/>
              <w:rPr>
                <w:rFonts w:ascii="Times" w:eastAsia="Batang" w:hAnsi="Times" w:cs="Times New Roman"/>
                <w:sz w:val="20"/>
                <w:szCs w:val="24"/>
                <w:lang w:val="en-GB" w:eastAsia="x-none"/>
              </w:rPr>
            </w:pPr>
          </w:p>
          <w:p w14:paraId="4BC8B8FB" w14:textId="77777777" w:rsidR="00E45BB8" w:rsidRPr="00F40738" w:rsidRDefault="00E45BB8" w:rsidP="00E45BB8">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Times New Roman" w:hAnsi="Times New Roman" w:cs="Times New Roman"/>
                <w:b/>
                <w:sz w:val="20"/>
                <w:szCs w:val="20"/>
                <w:highlight w:val="green"/>
                <w:lang w:val="en-GB"/>
              </w:rPr>
              <w:t>Agreement</w:t>
            </w:r>
          </w:p>
          <w:p w14:paraId="6E6D4009" w14:textId="77777777" w:rsidR="00E45BB8" w:rsidRPr="00F40738" w:rsidRDefault="00E45BB8" w:rsidP="00E45BB8">
            <w:pPr>
              <w:spacing w:after="0" w:line="240" w:lineRule="auto"/>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03E84B7" w14:textId="77777777" w:rsidR="00E45BB8" w:rsidRDefault="00E45BB8" w:rsidP="00110840">
            <w:pPr>
              <w:numPr>
                <w:ilvl w:val="0"/>
                <w:numId w:val="15"/>
              </w:numPr>
              <w:spacing w:after="0" w:line="240" w:lineRule="auto"/>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156ECDB0" w14:textId="77777777" w:rsidR="00796C82" w:rsidRDefault="00E45BB8" w:rsidP="00110840">
            <w:pPr>
              <w:numPr>
                <w:ilvl w:val="0"/>
                <w:numId w:val="15"/>
              </w:numPr>
              <w:spacing w:after="0" w:line="240" w:lineRule="auto"/>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7BA9D7BD" w14:textId="77777777" w:rsidR="003B72F7" w:rsidRDefault="003B72F7" w:rsidP="00E27D26">
            <w:pPr>
              <w:spacing w:after="0" w:line="240" w:lineRule="auto"/>
              <w:rPr>
                <w:rFonts w:ascii="Times New Roman" w:eastAsia="Times New Roman" w:hAnsi="Times New Roman" w:cs="Times New Roman"/>
                <w:sz w:val="20"/>
                <w:szCs w:val="20"/>
                <w:lang w:val="en-GB"/>
              </w:rPr>
            </w:pPr>
          </w:p>
          <w:p w14:paraId="3DC6592F" w14:textId="77777777" w:rsidR="00E27D26" w:rsidRPr="0037057B" w:rsidRDefault="00E27D26" w:rsidP="00E27D26">
            <w:pPr>
              <w:spacing w:after="0" w:line="240" w:lineRule="auto"/>
              <w:ind w:left="720" w:hanging="720"/>
              <w:rPr>
                <w:rFonts w:ascii="Times" w:eastAsia="Batang" w:hAnsi="Times" w:cs="Times New Roman"/>
                <w:b/>
                <w:sz w:val="20"/>
                <w:szCs w:val="24"/>
                <w:lang w:val="en-GB" w:eastAsia="x-none"/>
              </w:rPr>
            </w:pPr>
            <w:bookmarkStart w:id="3" w:name="_Toc5719908"/>
            <w:bookmarkStart w:id="4" w:name="_Ref5352343"/>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7D582CB9" w14:textId="77777777" w:rsidR="00E27D26" w:rsidRPr="0037057B" w:rsidRDefault="00E27D26" w:rsidP="00E27D26">
            <w:pPr>
              <w:tabs>
                <w:tab w:val="left" w:pos="0"/>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Up to 2 time-multiplexed WUS resources, for both legacy WUS and group WUS, may be configured. FFS whether a group WUS resource may be shared with legacy WUS or not.</w:t>
            </w:r>
            <w:bookmarkEnd w:id="3"/>
            <w:bookmarkEnd w:id="4"/>
          </w:p>
          <w:p w14:paraId="5A08FAFE" w14:textId="77777777" w:rsidR="00E27D26" w:rsidRDefault="00E27D26" w:rsidP="00E27D26">
            <w:pPr>
              <w:spacing w:after="0" w:line="240" w:lineRule="auto"/>
              <w:rPr>
                <w:rFonts w:ascii="Times New Roman" w:eastAsia="Times New Roman" w:hAnsi="Times New Roman" w:cs="Times New Roman"/>
                <w:sz w:val="20"/>
                <w:szCs w:val="20"/>
                <w:lang w:val="en-GB"/>
              </w:rPr>
            </w:pPr>
          </w:p>
          <w:p w14:paraId="3A9CDBF1" w14:textId="77777777" w:rsidR="00402907" w:rsidRPr="0037057B" w:rsidRDefault="00402907" w:rsidP="00402907">
            <w:pPr>
              <w:spacing w:after="0" w:line="240" w:lineRule="auto"/>
              <w:ind w:left="720" w:hanging="720"/>
              <w:rPr>
                <w:rFonts w:ascii="Times" w:eastAsia="Batang" w:hAnsi="Times" w:cs="Times New Roman"/>
                <w:b/>
                <w:sz w:val="20"/>
                <w:szCs w:val="24"/>
                <w:lang w:val="en-GB" w:eastAsia="x-none"/>
              </w:rPr>
            </w:pPr>
            <w:bookmarkStart w:id="5" w:name="_Toc5719912"/>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2EAE90CE" w14:textId="77777777" w:rsidR="00402907" w:rsidRPr="0037057B" w:rsidRDefault="00402907" w:rsidP="00402907">
            <w:pPr>
              <w:tabs>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Group WUS location in relation to legacy WUS may be configured such that:</w:t>
            </w:r>
            <w:bookmarkEnd w:id="5"/>
          </w:p>
          <w:p w14:paraId="79F60A05" w14:textId="77777777" w:rsidR="00402907" w:rsidRPr="00655F66" w:rsidRDefault="00402907" w:rsidP="00110840">
            <w:pPr>
              <w:numPr>
                <w:ilvl w:val="0"/>
                <w:numId w:val="18"/>
              </w:numPr>
              <w:spacing w:after="0" w:line="240" w:lineRule="auto"/>
              <w:rPr>
                <w:rFonts w:ascii="Times" w:eastAsia="Batang" w:hAnsi="Times" w:cs="Times New Roman"/>
                <w:sz w:val="20"/>
                <w:szCs w:val="24"/>
                <w:lang w:val="en-US"/>
              </w:rPr>
            </w:pPr>
            <w:bookmarkStart w:id="6" w:name="_Toc5719913"/>
            <w:r w:rsidRPr="00655F66">
              <w:rPr>
                <w:rFonts w:ascii="Times" w:eastAsia="Batang" w:hAnsi="Times" w:cs="Times New Roman"/>
                <w:sz w:val="20"/>
                <w:szCs w:val="24"/>
                <w:lang w:val="en-US"/>
              </w:rPr>
              <w:t xml:space="preserve">If one group WUS resource is configured, </w:t>
            </w:r>
            <w:bookmarkStart w:id="7" w:name="_Hlk5352570"/>
            <w:r w:rsidRPr="00655F66">
              <w:rPr>
                <w:rFonts w:ascii="Times" w:eastAsia="Batang" w:hAnsi="Times" w:cs="Times New Roman"/>
                <w:sz w:val="20"/>
                <w:szCs w:val="24"/>
                <w:lang w:val="en-US"/>
              </w:rPr>
              <w:t>that group WUS resource may be configured to coincide with the legacy WUS resource or to occur immediately before the legacy WUS resource</w:t>
            </w:r>
            <w:bookmarkEnd w:id="7"/>
            <w:r w:rsidRPr="00655F66">
              <w:rPr>
                <w:rFonts w:ascii="Times" w:eastAsia="Batang" w:hAnsi="Times" w:cs="Times New Roman"/>
                <w:sz w:val="20"/>
                <w:szCs w:val="24"/>
                <w:lang w:val="en-US"/>
              </w:rPr>
              <w:t>, and,</w:t>
            </w:r>
            <w:bookmarkEnd w:id="6"/>
          </w:p>
          <w:p w14:paraId="6EEB6430" w14:textId="77777777" w:rsidR="00402907" w:rsidRPr="00655F66" w:rsidRDefault="00402907" w:rsidP="00110840">
            <w:pPr>
              <w:numPr>
                <w:ilvl w:val="0"/>
                <w:numId w:val="18"/>
              </w:numPr>
              <w:spacing w:after="0" w:line="240" w:lineRule="auto"/>
              <w:rPr>
                <w:rFonts w:ascii="Times" w:eastAsia="Batang" w:hAnsi="Times" w:cs="Times New Roman"/>
                <w:sz w:val="20"/>
                <w:szCs w:val="24"/>
                <w:lang w:val="en-US"/>
              </w:rPr>
            </w:pPr>
            <w:bookmarkStart w:id="8" w:name="_Toc5719914"/>
            <w:r w:rsidRPr="00655F66">
              <w:rPr>
                <w:rFonts w:ascii="Times" w:eastAsia="Batang" w:hAnsi="Times" w:cs="Times New Roman"/>
                <w:sz w:val="20"/>
                <w:szCs w:val="24"/>
                <w:lang w:val="en-US"/>
              </w:rPr>
              <w:t>If two group WUS resources are configured, the first group WUS resource coincides with the legacy WUS resource and the second group WUS resource occurs immediately before the first group WUS resource.</w:t>
            </w:r>
            <w:bookmarkEnd w:id="8"/>
          </w:p>
          <w:p w14:paraId="048F03DE" w14:textId="77777777" w:rsidR="00E27D26" w:rsidRPr="00655F66" w:rsidRDefault="00E27D26" w:rsidP="00E27D26">
            <w:pPr>
              <w:spacing w:after="0" w:line="240" w:lineRule="auto"/>
              <w:rPr>
                <w:rFonts w:ascii="Times New Roman" w:eastAsia="Times New Roman" w:hAnsi="Times New Roman" w:cs="Times New Roman"/>
                <w:sz w:val="20"/>
                <w:szCs w:val="20"/>
                <w:lang w:val="en-US"/>
              </w:rPr>
            </w:pPr>
          </w:p>
          <w:p w14:paraId="7D941A5C" w14:textId="77777777" w:rsidR="00402907" w:rsidRPr="0037057B" w:rsidRDefault="00402907" w:rsidP="00402907">
            <w:pPr>
              <w:spacing w:after="0" w:line="240" w:lineRule="auto"/>
              <w:rPr>
                <w:rFonts w:ascii="Times" w:eastAsia="Batang" w:hAnsi="Times" w:cs="Times New Roman"/>
                <w:b/>
                <w:sz w:val="20"/>
                <w:szCs w:val="24"/>
                <w:highlight w:val="green"/>
                <w:lang w:val="en-GB" w:eastAsia="x-none"/>
              </w:rPr>
            </w:pPr>
            <w:bookmarkStart w:id="9" w:name="_Toc5811409"/>
            <w:r w:rsidRPr="0037057B">
              <w:rPr>
                <w:rFonts w:ascii="Times" w:eastAsia="Batang" w:hAnsi="Times" w:cs="Times New Roman"/>
                <w:b/>
                <w:sz w:val="20"/>
                <w:szCs w:val="24"/>
                <w:highlight w:val="green"/>
                <w:lang w:val="en-GB" w:eastAsia="x-none"/>
              </w:rPr>
              <w:t>Agreement</w:t>
            </w:r>
          </w:p>
          <w:p w14:paraId="35C43CE6" w14:textId="77777777" w:rsidR="00402907" w:rsidRPr="0037057B" w:rsidRDefault="00402907" w:rsidP="00110840">
            <w:pPr>
              <w:numPr>
                <w:ilvl w:val="0"/>
                <w:numId w:val="19"/>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Per default, all gaps use the same group WUS configuration regarding number of groups and group WUS resource allocation.</w:t>
            </w:r>
          </w:p>
          <w:p w14:paraId="44611899" w14:textId="77777777" w:rsidR="00402907" w:rsidRPr="0037057B" w:rsidRDefault="00402907" w:rsidP="00110840">
            <w:pPr>
              <w:numPr>
                <w:ilvl w:val="0"/>
                <w:numId w:val="19"/>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Optionally, eDRX gap(s) may be configured individually if separate from the DRX gap.</w:t>
            </w:r>
            <w:bookmarkEnd w:id="9"/>
          </w:p>
          <w:p w14:paraId="0E88B92D" w14:textId="77777777" w:rsidR="00402907" w:rsidRDefault="00402907" w:rsidP="00E27D26">
            <w:pPr>
              <w:spacing w:after="0" w:line="240" w:lineRule="auto"/>
              <w:rPr>
                <w:rFonts w:ascii="Times New Roman" w:eastAsia="Times New Roman" w:hAnsi="Times New Roman" w:cs="Times New Roman"/>
                <w:sz w:val="20"/>
                <w:szCs w:val="20"/>
                <w:lang w:val="en-GB"/>
              </w:rPr>
            </w:pPr>
          </w:p>
          <w:p w14:paraId="646E42E8" w14:textId="77777777" w:rsidR="004C3A31" w:rsidRPr="00EB0B35" w:rsidRDefault="004C3A31" w:rsidP="004C3A31">
            <w:pPr>
              <w:spacing w:after="0" w:line="240" w:lineRule="auto"/>
              <w:rPr>
                <w:rFonts w:ascii="Times" w:eastAsia="Batang" w:hAnsi="Times" w:cs="Times New Roman"/>
                <w:b/>
                <w:sz w:val="20"/>
                <w:szCs w:val="24"/>
                <w:highlight w:val="green"/>
                <w:lang w:val="en-GB" w:eastAsia="x-none"/>
              </w:rPr>
            </w:pPr>
            <w:r w:rsidRPr="00EB0B35">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[LTE-M]</w:t>
            </w:r>
          </w:p>
          <w:p w14:paraId="75099C99" w14:textId="77777777" w:rsidR="004C3A31" w:rsidRPr="00EB0B35" w:rsidRDefault="004C3A31" w:rsidP="004C3A31">
            <w:p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Rel-15 WUS and Rel-16 WUS can be configured on the same legacy WUS resource via SI</w:t>
            </w:r>
          </w:p>
          <w:p w14:paraId="0CC99D3C" w14:textId="77777777" w:rsidR="004C3A31" w:rsidRPr="00EB0B35" w:rsidRDefault="004C3A31" w:rsidP="00110840">
            <w:pPr>
              <w:numPr>
                <w:ilvl w:val="0"/>
                <w:numId w:val="18"/>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FFS explicitly or implicitly</w:t>
            </w:r>
          </w:p>
          <w:p w14:paraId="2DA1BFD2" w14:textId="77777777" w:rsidR="004C3A31" w:rsidRPr="00EB0B35" w:rsidRDefault="004C3A31" w:rsidP="00110840">
            <w:pPr>
              <w:numPr>
                <w:ilvl w:val="0"/>
                <w:numId w:val="18"/>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Same WUS parameters are assumed for both Rel-15 and Rel-16 WUS in case both are on the same legacy WUS resource</w:t>
            </w:r>
          </w:p>
          <w:p w14:paraId="31489788" w14:textId="77777777" w:rsidR="004C3A31" w:rsidRPr="00EB0B35" w:rsidRDefault="004C3A31" w:rsidP="004C3A31">
            <w:pPr>
              <w:spacing w:after="0" w:line="240" w:lineRule="auto"/>
              <w:rPr>
                <w:rFonts w:ascii="Times" w:eastAsia="Batang" w:hAnsi="Times" w:cs="Times New Roman"/>
                <w:sz w:val="20"/>
                <w:szCs w:val="24"/>
                <w:lang w:val="en-GB" w:eastAsia="x-none"/>
              </w:rPr>
            </w:pPr>
          </w:p>
          <w:p w14:paraId="48EA17BE" w14:textId="77777777" w:rsidR="004C3A31" w:rsidRPr="00EB0B35" w:rsidRDefault="004C3A31" w:rsidP="004C3A31">
            <w:pPr>
              <w:spacing w:after="0" w:line="240" w:lineRule="auto"/>
              <w:rPr>
                <w:rFonts w:ascii="Times New Roman" w:eastAsia="Times New Roman" w:hAnsi="Times New Roman" w:cs="Times New Roman"/>
                <w:b/>
                <w:sz w:val="20"/>
                <w:szCs w:val="20"/>
                <w:highlight w:val="green"/>
                <w:lang w:val="en-GB"/>
              </w:rPr>
            </w:pPr>
            <w:proofErr w:type="gramStart"/>
            <w:r w:rsidRPr="00EB0B35">
              <w:rPr>
                <w:rFonts w:ascii="Times New Roman" w:eastAsia="Times New Roman" w:hAnsi="Times New Roman" w:cs="Times New Roman"/>
                <w:b/>
                <w:sz w:val="20"/>
                <w:szCs w:val="20"/>
                <w:highlight w:val="green"/>
                <w:lang w:val="en-GB"/>
              </w:rPr>
              <w:t xml:space="preserve">Agreement </w:t>
            </w:r>
            <w:r>
              <w:rPr>
                <w:rFonts w:ascii="Times New Roman" w:eastAsia="Times New Roman" w:hAnsi="Times New Roman" w:cs="Times New Roman"/>
                <w:b/>
                <w:sz w:val="20"/>
                <w:szCs w:val="20"/>
                <w:lang w:val="en-GB"/>
              </w:rPr>
              <w:t xml:space="preserve"> [</w:t>
            </w:r>
            <w:proofErr w:type="gramEnd"/>
            <w:r>
              <w:rPr>
                <w:rFonts w:ascii="Times New Roman" w:eastAsia="Times New Roman" w:hAnsi="Times New Roman" w:cs="Times New Roman"/>
                <w:b/>
                <w:sz w:val="20"/>
                <w:szCs w:val="20"/>
                <w:lang w:val="en-GB"/>
              </w:rPr>
              <w:t>LTE-M]</w:t>
            </w:r>
          </w:p>
          <w:p w14:paraId="579DBDF9" w14:textId="77777777" w:rsidR="004C3A31" w:rsidRPr="00EB0B35" w:rsidRDefault="004C3A31" w:rsidP="004C3A31">
            <w:pPr>
              <w:snapToGrid w:val="0"/>
              <w:spacing w:after="0" w:line="240" w:lineRule="auto"/>
              <w:rPr>
                <w:rFonts w:ascii="Times New Roman" w:eastAsia="Calibri" w:hAnsi="Times New Roman" w:cs="Times New Roman"/>
                <w:sz w:val="20"/>
                <w:szCs w:val="24"/>
                <w:lang w:val="en-GB" w:eastAsia="x-none"/>
              </w:rPr>
            </w:pPr>
            <w:r w:rsidRPr="00EB0B35">
              <w:rPr>
                <w:rFonts w:ascii="Times New Roman" w:eastAsia="Times New Roman" w:hAnsi="Times New Roman" w:cs="Times New Roman"/>
                <w:sz w:val="20"/>
                <w:szCs w:val="20"/>
                <w:lang w:val="en-GB"/>
              </w:rPr>
              <w:t>If the group WUS resource is configured to be shared by Rel-15 WUS and Rel-16 WUS, a common WUS for all the group WUS UEs in the same WUS resource can be configured to be legacy WUS or a non-legacy WUS.</w:t>
            </w:r>
          </w:p>
          <w:p w14:paraId="416C70B6" w14:textId="5BF985A4" w:rsidR="00402907" w:rsidRPr="00402907" w:rsidRDefault="00402907" w:rsidP="00E27D26">
            <w:pPr>
              <w:spacing w:after="0" w:line="240" w:lineRule="auto"/>
              <w:rPr>
                <w:rFonts w:ascii="Times New Roman" w:eastAsia="Times New Roman" w:hAnsi="Times New Roman" w:cs="Times New Roman"/>
                <w:sz w:val="20"/>
                <w:szCs w:val="20"/>
                <w:lang w:val="en-GB"/>
              </w:rPr>
            </w:pPr>
          </w:p>
        </w:tc>
      </w:tr>
    </w:tbl>
    <w:p w14:paraId="6CEA5BAB" w14:textId="77777777" w:rsidR="00796C82" w:rsidRPr="0044765B" w:rsidRDefault="00796C82" w:rsidP="00796C82">
      <w:pPr>
        <w:pStyle w:val="BodyText"/>
        <w:rPr>
          <w:noProof/>
          <w:lang w:val="en-CA"/>
        </w:rPr>
      </w:pPr>
    </w:p>
    <w:p w14:paraId="75CBB371" w14:textId="501DC304" w:rsidR="00796C82" w:rsidRPr="00A11E4C" w:rsidRDefault="00A11E4C" w:rsidP="00A11E4C">
      <w:pPr>
        <w:rPr>
          <w:rFonts w:ascii="Arial" w:hAnsi="Arial" w:cs="Arial"/>
          <w:noProof/>
          <w:lang w:val="en-CA"/>
        </w:rPr>
      </w:pPr>
      <w:r>
        <w:rPr>
          <w:rFonts w:ascii="Arial" w:hAnsi="Arial" w:cs="Arial"/>
          <w:noProof/>
          <w:sz w:val="20"/>
          <w:lang w:val="en-CA"/>
        </w:rPr>
        <w:t xml:space="preserve">So far the following </w:t>
      </w:r>
      <w:r w:rsidR="005A4238">
        <w:rPr>
          <w:rFonts w:ascii="Arial" w:hAnsi="Arial" w:cs="Arial"/>
          <w:noProof/>
          <w:sz w:val="20"/>
          <w:lang w:val="en-CA"/>
        </w:rPr>
        <w:t>G</w:t>
      </w:r>
      <w:r>
        <w:rPr>
          <w:rFonts w:ascii="Arial" w:hAnsi="Arial" w:cs="Arial"/>
          <w:noProof/>
          <w:sz w:val="20"/>
          <w:lang w:val="en-CA"/>
        </w:rPr>
        <w:t>WUS RAN2 agreements have been made</w:t>
      </w:r>
      <w:r w:rsidR="00796C82" w:rsidRPr="00F06F68">
        <w:rPr>
          <w:noProof/>
          <w:sz w:val="20"/>
          <w:lang w:val="en-CA"/>
        </w:rPr>
        <w:t>:</w:t>
      </w:r>
    </w:p>
    <w:tbl>
      <w:tblPr>
        <w:tblStyle w:val="TableGrid"/>
        <w:tblW w:w="0" w:type="auto"/>
        <w:tblLook w:val="04A0" w:firstRow="1" w:lastRow="0" w:firstColumn="1" w:lastColumn="0" w:noHBand="0" w:noVBand="1"/>
      </w:tblPr>
      <w:tblGrid>
        <w:gridCol w:w="9629"/>
      </w:tblGrid>
      <w:tr w:rsidR="00796C82" w:rsidRPr="00E01D25" w14:paraId="6E2C3D07" w14:textId="77777777" w:rsidTr="005E3D22">
        <w:tc>
          <w:tcPr>
            <w:tcW w:w="9629" w:type="dxa"/>
          </w:tcPr>
          <w:p w14:paraId="22AFEDDD" w14:textId="77777777" w:rsidR="00796C82" w:rsidRPr="007B2AB2" w:rsidRDefault="00796C82" w:rsidP="005E3D22">
            <w:pPr>
              <w:pStyle w:val="BodyText"/>
              <w:rPr>
                <w:noProof/>
                <w:sz w:val="2"/>
                <w:lang w:val="en-CA"/>
              </w:rPr>
            </w:pPr>
          </w:p>
          <w:p w14:paraId="1DCEA5D5" w14:textId="77777777" w:rsidR="00BC2867" w:rsidRPr="00A92FEB" w:rsidRDefault="00BC2867" w:rsidP="00BC2867">
            <w:pPr>
              <w:spacing w:after="0"/>
              <w:rPr>
                <w:rFonts w:ascii="Times New Roman" w:eastAsia="MS Mincho" w:hAnsi="Times New Roman" w:cs="Times New Roman"/>
                <w:sz w:val="20"/>
                <w:szCs w:val="20"/>
                <w:lang w:eastAsia="ja-JP"/>
              </w:rPr>
            </w:pPr>
            <w:r w:rsidRPr="00A92FEB">
              <w:rPr>
                <w:rFonts w:ascii="Times New Roman" w:eastAsia="MS Mincho" w:hAnsi="Times New Roman" w:cs="Times New Roman"/>
                <w:sz w:val="20"/>
                <w:szCs w:val="20"/>
                <w:highlight w:val="green"/>
                <w:lang w:eastAsia="ja-JP"/>
              </w:rPr>
              <w:t>RAN2#103bis agreements:</w:t>
            </w:r>
          </w:p>
          <w:p w14:paraId="1BBCA416"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The aim of UE grouping for WUS is reducing the false alarm probability.</w:t>
            </w:r>
          </w:p>
          <w:p w14:paraId="2EEFB350" w14:textId="77777777" w:rsidR="00BC2867" w:rsidRPr="00A92FEB" w:rsidRDefault="00BC2867" w:rsidP="00BC2867">
            <w:pPr>
              <w:pStyle w:val="Agreement"/>
              <w:spacing w:before="0" w:after="0" w:line="240" w:lineRule="auto"/>
              <w:rPr>
                <w:rFonts w:ascii="Times New Roman" w:hAnsi="Times New Roman" w:cs="Times New Roman"/>
                <w:b w:val="0"/>
                <w:sz w:val="20"/>
                <w:szCs w:val="20"/>
              </w:rPr>
            </w:pPr>
            <w:r w:rsidRPr="0044765B">
              <w:rPr>
                <w:rFonts w:ascii="Times New Roman" w:hAnsi="Times New Roman" w:cs="Times New Roman"/>
                <w:b w:val="0"/>
                <w:sz w:val="20"/>
                <w:szCs w:val="20"/>
                <w:lang w:val="en-CA"/>
              </w:rPr>
              <w:t xml:space="preserve">At least UE_ID based grouping is supported for UE-Group based WUS. </w:t>
            </w:r>
            <w:r w:rsidRPr="00A92FEB">
              <w:rPr>
                <w:rFonts w:ascii="Times New Roman" w:hAnsi="Times New Roman" w:cs="Times New Roman"/>
                <w:b w:val="0"/>
                <w:sz w:val="20"/>
                <w:szCs w:val="20"/>
              </w:rPr>
              <w:t>This doesn’t exclude other options.</w:t>
            </w:r>
          </w:p>
          <w:p w14:paraId="3CBEDD4D"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Further discuss whether the following are supported:</w:t>
            </w:r>
          </w:p>
          <w:p w14:paraId="013CB9A1"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Service based grouping </w:t>
            </w:r>
          </w:p>
          <w:p w14:paraId="11AA031F"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DRX/eDRX based grouping </w:t>
            </w:r>
          </w:p>
          <w:p w14:paraId="4246877E"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Gap based grouping. </w:t>
            </w:r>
          </w:p>
          <w:p w14:paraId="26C8B9D7"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Coverage based grouping</w:t>
            </w:r>
          </w:p>
          <w:p w14:paraId="7D8E2CCB" w14:textId="77777777" w:rsidR="00BC2867" w:rsidRPr="00A92FEB" w:rsidRDefault="00BC2867" w:rsidP="00BC2867">
            <w:pPr>
              <w:spacing w:after="0"/>
              <w:rPr>
                <w:rFonts w:ascii="Times New Roman" w:eastAsia="MS Mincho" w:hAnsi="Times New Roman" w:cs="Times New Roman"/>
                <w:sz w:val="20"/>
                <w:szCs w:val="20"/>
                <w:highlight w:val="green"/>
                <w:lang w:eastAsia="ja-JP"/>
              </w:rPr>
            </w:pPr>
          </w:p>
          <w:p w14:paraId="525950B8" w14:textId="77777777" w:rsidR="00BC2867" w:rsidRPr="00A92FEB" w:rsidRDefault="00BC2867" w:rsidP="00BC2867">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RAN2#104 agreements:</w:t>
            </w:r>
          </w:p>
          <w:p w14:paraId="477A8F1D"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 xml:space="preserve">Further discuss the benefit and feasibility of using </w:t>
            </w:r>
            <w:proofErr w:type="gramStart"/>
            <w:r w:rsidRPr="0044765B">
              <w:rPr>
                <w:rFonts w:ascii="Times New Roman" w:hAnsi="Times New Roman" w:cs="Times New Roman"/>
                <w:b w:val="0"/>
                <w:sz w:val="20"/>
                <w:szCs w:val="20"/>
                <w:lang w:val="en-CA"/>
              </w:rPr>
              <w:t>service based</w:t>
            </w:r>
            <w:proofErr w:type="gramEnd"/>
            <w:r w:rsidRPr="0044765B">
              <w:rPr>
                <w:rFonts w:ascii="Times New Roman" w:hAnsi="Times New Roman" w:cs="Times New Roman"/>
                <w:b w:val="0"/>
                <w:sz w:val="20"/>
                <w:szCs w:val="20"/>
                <w:lang w:val="en-CA"/>
              </w:rPr>
              <w:t xml:space="preserve"> parameters for grouping in addition to UE-ID.</w:t>
            </w:r>
          </w:p>
          <w:p w14:paraId="43D1376F"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eastAsia="en-US"/>
              </w:rPr>
            </w:pPr>
            <w:r w:rsidRPr="0044765B">
              <w:rPr>
                <w:rFonts w:ascii="Times New Roman" w:hAnsi="Times New Roman" w:cs="Times New Roman"/>
                <w:b w:val="0"/>
                <w:sz w:val="20"/>
                <w:szCs w:val="20"/>
                <w:lang w:val="en-CA" w:eastAsia="en-US"/>
              </w:rPr>
              <w:t xml:space="preserve">Can discuss group distribution further, including Rel-15/16 mechanism interaction, once we know more about number of groups and more about the grouping solution (e.g. </w:t>
            </w:r>
            <w:proofErr w:type="gramStart"/>
            <w:r w:rsidRPr="0044765B">
              <w:rPr>
                <w:rFonts w:ascii="Times New Roman" w:hAnsi="Times New Roman" w:cs="Times New Roman"/>
                <w:b w:val="0"/>
                <w:sz w:val="20"/>
                <w:szCs w:val="20"/>
                <w:lang w:val="en-CA" w:eastAsia="en-US"/>
              </w:rPr>
              <w:t>service based</w:t>
            </w:r>
            <w:proofErr w:type="gramEnd"/>
            <w:r w:rsidRPr="0044765B">
              <w:rPr>
                <w:rFonts w:ascii="Times New Roman" w:hAnsi="Times New Roman" w:cs="Times New Roman"/>
                <w:b w:val="0"/>
                <w:sz w:val="20"/>
                <w:szCs w:val="20"/>
                <w:lang w:val="en-CA" w:eastAsia="en-US"/>
              </w:rPr>
              <w:t xml:space="preserve"> parameters).</w:t>
            </w:r>
          </w:p>
          <w:p w14:paraId="4C486661"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RAN2 will decide on the UE to WUS group mapping.</w:t>
            </w:r>
          </w:p>
          <w:p w14:paraId="108C74E7" w14:textId="77777777" w:rsidR="00BC2867" w:rsidRPr="0044765B" w:rsidRDefault="00BC2867" w:rsidP="00BC2867">
            <w:pPr>
              <w:spacing w:after="0"/>
              <w:rPr>
                <w:rFonts w:ascii="Times New Roman" w:eastAsia="MS Mincho" w:hAnsi="Times New Roman" w:cs="Times New Roman"/>
                <w:sz w:val="20"/>
                <w:szCs w:val="20"/>
                <w:highlight w:val="green"/>
                <w:lang w:val="en-CA" w:eastAsia="ja-JP"/>
              </w:rPr>
            </w:pPr>
          </w:p>
          <w:p w14:paraId="776D7757" w14:textId="77777777" w:rsidR="00BC2867" w:rsidRPr="00A92FEB" w:rsidRDefault="00BC2867" w:rsidP="00BC2867">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 agreements:</w:t>
            </w:r>
          </w:p>
          <w:p w14:paraId="3D883200" w14:textId="77777777" w:rsidR="00BC2867" w:rsidRPr="0044765B" w:rsidRDefault="00BC2867" w:rsidP="00BC2867">
            <w:pPr>
              <w:pStyle w:val="Agreement"/>
              <w:spacing w:before="0" w:after="0" w:line="240" w:lineRule="auto"/>
              <w:rPr>
                <w:rFonts w:ascii="Times New Roman" w:hAnsi="Times New Roman" w:cs="Times New Roman"/>
                <w:b w:val="0"/>
                <w:sz w:val="20"/>
                <w:szCs w:val="20"/>
                <w:lang w:val="en-CA"/>
              </w:rPr>
            </w:pPr>
            <w:r w:rsidRPr="0044765B">
              <w:rPr>
                <w:rFonts w:ascii="Times New Roman" w:hAnsi="Times New Roman" w:cs="Times New Roman"/>
                <w:b w:val="0"/>
                <w:sz w:val="20"/>
                <w:szCs w:val="20"/>
                <w:lang w:val="en-CA"/>
              </w:rPr>
              <w:t>Feasibility of the solution based on the following attributes for deriving the service-type for GWUS can be studied further:</w:t>
            </w:r>
          </w:p>
          <w:p w14:paraId="2CF30B55" w14:textId="77777777" w:rsidR="00BC2867" w:rsidRPr="00A92FEB" w:rsidRDefault="00BC2867" w:rsidP="00110840">
            <w:pPr>
              <w:pStyle w:val="Agreement"/>
              <w:numPr>
                <w:ilvl w:val="2"/>
                <w:numId w:val="13"/>
              </w:numPr>
              <w:spacing w:before="0" w:after="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Paging Probability</w:t>
            </w:r>
          </w:p>
          <w:p w14:paraId="6A477D7C" w14:textId="28BF1138" w:rsidR="00206185" w:rsidRDefault="00BC2867" w:rsidP="00110840">
            <w:pPr>
              <w:pStyle w:val="Agreement"/>
              <w:numPr>
                <w:ilvl w:val="2"/>
                <w:numId w:val="13"/>
              </w:numPr>
              <w:spacing w:before="0" w:after="0" w:line="240" w:lineRule="auto"/>
              <w:ind w:left="2154" w:hanging="357"/>
              <w:rPr>
                <w:rFonts w:ascii="Times New Roman" w:hAnsi="Times New Roman" w:cs="Times New Roman"/>
                <w:b w:val="0"/>
                <w:sz w:val="20"/>
                <w:szCs w:val="20"/>
              </w:rPr>
            </w:pPr>
            <w:r w:rsidRPr="00A92FEB">
              <w:rPr>
                <w:rFonts w:ascii="Times New Roman" w:hAnsi="Times New Roman" w:cs="Times New Roman"/>
                <w:b w:val="0"/>
                <w:sz w:val="20"/>
                <w:szCs w:val="20"/>
              </w:rPr>
              <w:t>Mobility.</w:t>
            </w:r>
          </w:p>
          <w:p w14:paraId="4504535B" w14:textId="77777777" w:rsidR="00206185" w:rsidRPr="00206185" w:rsidRDefault="00206185" w:rsidP="00206185">
            <w:pPr>
              <w:pStyle w:val="Doc-text2"/>
              <w:spacing w:after="0"/>
              <w:rPr>
                <w:lang w:val="sv-SE" w:eastAsia="en-GB"/>
              </w:rPr>
            </w:pPr>
          </w:p>
          <w:p w14:paraId="53A5E8F8" w14:textId="77777777" w:rsidR="00206185" w:rsidRPr="00A92FEB" w:rsidRDefault="00206185" w:rsidP="00206185">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w:t>
            </w:r>
            <w:r>
              <w:rPr>
                <w:rFonts w:ascii="Times New Roman" w:eastAsia="MS Mincho" w:hAnsi="Times New Roman" w:cs="Times New Roman"/>
                <w:sz w:val="20"/>
                <w:szCs w:val="20"/>
                <w:highlight w:val="green"/>
                <w:lang w:eastAsia="ja-JP"/>
              </w:rPr>
              <w:t>bis</w:t>
            </w:r>
            <w:r w:rsidRPr="00A92FEB">
              <w:rPr>
                <w:rFonts w:ascii="Times New Roman" w:eastAsia="MS Mincho" w:hAnsi="Times New Roman" w:cs="Times New Roman"/>
                <w:sz w:val="20"/>
                <w:szCs w:val="20"/>
                <w:highlight w:val="green"/>
                <w:lang w:eastAsia="ja-JP"/>
              </w:rPr>
              <w:t xml:space="preserve"> agreements:</w:t>
            </w:r>
          </w:p>
          <w:p w14:paraId="1EE753A7" w14:textId="77777777" w:rsidR="00206185" w:rsidRPr="00655F66" w:rsidRDefault="00206185" w:rsidP="00206185">
            <w:pPr>
              <w:pStyle w:val="Agreement"/>
              <w:spacing w:before="0" w:after="0" w:line="240" w:lineRule="auto"/>
              <w:rPr>
                <w:rFonts w:ascii="Times New Roman" w:hAnsi="Times New Roman" w:cs="Times New Roman"/>
                <w:b w:val="0"/>
                <w:sz w:val="20"/>
                <w:szCs w:val="20"/>
                <w:lang w:val="en-US"/>
              </w:rPr>
            </w:pPr>
            <w:r w:rsidRPr="00655F66">
              <w:rPr>
                <w:rFonts w:ascii="Times New Roman" w:hAnsi="Times New Roman" w:cs="Times New Roman"/>
                <w:b w:val="0"/>
                <w:sz w:val="20"/>
                <w:szCs w:val="20"/>
                <w:lang w:val="en-US"/>
              </w:rPr>
              <w:t>Additional grouping based on DRX/eDRX is not supported</w:t>
            </w:r>
          </w:p>
          <w:p w14:paraId="2B80F42D" w14:textId="77777777" w:rsidR="00206185" w:rsidRPr="00655F66" w:rsidRDefault="00206185" w:rsidP="00206185">
            <w:pPr>
              <w:pStyle w:val="Agreement"/>
              <w:spacing w:before="0" w:after="0" w:line="240" w:lineRule="auto"/>
              <w:rPr>
                <w:rFonts w:ascii="Times New Roman" w:hAnsi="Times New Roman" w:cs="Times New Roman"/>
                <w:b w:val="0"/>
                <w:sz w:val="20"/>
                <w:szCs w:val="20"/>
                <w:lang w:val="en-US"/>
              </w:rPr>
            </w:pPr>
            <w:r w:rsidRPr="00655F66">
              <w:rPr>
                <w:rFonts w:ascii="Times New Roman" w:hAnsi="Times New Roman" w:cs="Times New Roman"/>
                <w:b w:val="0"/>
                <w:sz w:val="20"/>
                <w:szCs w:val="20"/>
                <w:lang w:val="en-US"/>
              </w:rPr>
              <w:t>Coverage based grouping is not supported</w:t>
            </w:r>
          </w:p>
          <w:p w14:paraId="0D243945" w14:textId="77777777" w:rsidR="00206185" w:rsidRPr="00655F66" w:rsidRDefault="00206185" w:rsidP="00206185">
            <w:pPr>
              <w:pStyle w:val="Agreement"/>
              <w:spacing w:before="0" w:after="0" w:line="240" w:lineRule="auto"/>
              <w:rPr>
                <w:rFonts w:ascii="Times New Roman" w:hAnsi="Times New Roman" w:cs="Times New Roman"/>
                <w:b w:val="0"/>
                <w:sz w:val="20"/>
                <w:szCs w:val="20"/>
                <w:lang w:val="en-US"/>
              </w:rPr>
            </w:pPr>
            <w:r w:rsidRPr="00655F66">
              <w:rPr>
                <w:rFonts w:ascii="Times New Roman" w:hAnsi="Times New Roman" w:cs="Times New Roman"/>
                <w:b w:val="0"/>
                <w:sz w:val="20"/>
                <w:szCs w:val="20"/>
                <w:lang w:val="en-US"/>
              </w:rPr>
              <w:t>Additional grouping based on gap is not supported</w:t>
            </w:r>
          </w:p>
          <w:p w14:paraId="41B5B427" w14:textId="77777777" w:rsidR="00206185" w:rsidRPr="00655F66" w:rsidRDefault="00206185" w:rsidP="00110840">
            <w:pPr>
              <w:pStyle w:val="Agreement"/>
              <w:numPr>
                <w:ilvl w:val="2"/>
                <w:numId w:val="13"/>
              </w:numPr>
              <w:spacing w:before="0" w:after="0" w:line="240" w:lineRule="auto"/>
              <w:rPr>
                <w:rFonts w:ascii="Times New Roman" w:hAnsi="Times New Roman" w:cs="Times New Roman"/>
                <w:b w:val="0"/>
                <w:sz w:val="20"/>
                <w:szCs w:val="20"/>
                <w:lang w:val="en-US"/>
              </w:rPr>
            </w:pPr>
            <w:r w:rsidRPr="00655F66">
              <w:rPr>
                <w:rFonts w:ascii="Times New Roman" w:hAnsi="Times New Roman" w:cs="Times New Roman"/>
                <w:b w:val="0"/>
                <w:sz w:val="20"/>
                <w:szCs w:val="20"/>
                <w:lang w:val="en-US"/>
              </w:rPr>
              <w:t>FFS whether number of groups can depend on gap duration.</w:t>
            </w:r>
          </w:p>
          <w:p w14:paraId="5B9E97A3" w14:textId="5484A837" w:rsidR="00206185" w:rsidRPr="00206185" w:rsidRDefault="00206185" w:rsidP="00206185">
            <w:pPr>
              <w:pStyle w:val="Doc-text2"/>
              <w:spacing w:after="0"/>
              <w:ind w:left="0" w:firstLine="0"/>
              <w:rPr>
                <w:lang w:val="en-US" w:eastAsia="en-GB"/>
              </w:rPr>
            </w:pPr>
          </w:p>
        </w:tc>
      </w:tr>
    </w:tbl>
    <w:p w14:paraId="2D1688A8" w14:textId="77777777" w:rsidR="00796C82" w:rsidRPr="007B2AB2" w:rsidRDefault="00796C82" w:rsidP="00621DB9">
      <w:pPr>
        <w:pStyle w:val="BodyText"/>
        <w:rPr>
          <w:noProof/>
          <w:sz w:val="20"/>
          <w:lang w:val="en-CA"/>
        </w:rPr>
      </w:pPr>
    </w:p>
    <w:p w14:paraId="2A721032" w14:textId="62D21D7A" w:rsidR="00477768" w:rsidRPr="00235EB0" w:rsidRDefault="00621DB9" w:rsidP="00621DB9">
      <w:pPr>
        <w:pStyle w:val="BodyText"/>
        <w:rPr>
          <w:lang w:val="en-CA"/>
        </w:rPr>
      </w:pPr>
      <w:r w:rsidRPr="00235EB0">
        <w:rPr>
          <w:noProof/>
          <w:sz w:val="20"/>
          <w:lang w:val="en-CA"/>
        </w:rPr>
        <w:t xml:space="preserve">In this contribution we discuss RAN2 </w:t>
      </w:r>
      <w:r w:rsidR="004F17BB">
        <w:rPr>
          <w:noProof/>
          <w:sz w:val="20"/>
          <w:lang w:val="en-CA"/>
        </w:rPr>
        <w:t xml:space="preserve">related </w:t>
      </w:r>
      <w:r w:rsidR="00A36B5D" w:rsidRPr="00235EB0">
        <w:rPr>
          <w:noProof/>
          <w:sz w:val="20"/>
          <w:lang w:val="en-CA"/>
        </w:rPr>
        <w:t>general a</w:t>
      </w:r>
      <w:r w:rsidRPr="00235EB0">
        <w:rPr>
          <w:noProof/>
          <w:sz w:val="20"/>
          <w:lang w:val="en-CA"/>
        </w:rPr>
        <w:t>spects of</w:t>
      </w:r>
      <w:r w:rsidR="00685FA8" w:rsidRPr="00235EB0">
        <w:rPr>
          <w:noProof/>
          <w:sz w:val="20"/>
          <w:lang w:val="en-CA"/>
        </w:rPr>
        <w:t xml:space="preserve"> </w:t>
      </w:r>
      <w:r w:rsidR="00CB4EAE" w:rsidRPr="00235EB0">
        <w:rPr>
          <w:noProof/>
          <w:sz w:val="20"/>
          <w:lang w:val="en-CA"/>
        </w:rPr>
        <w:t>WUS grou</w:t>
      </w:r>
      <w:r w:rsidR="00A36B5D" w:rsidRPr="00235EB0">
        <w:rPr>
          <w:noProof/>
          <w:sz w:val="20"/>
          <w:lang w:val="en-CA"/>
        </w:rPr>
        <w:t>p</w:t>
      </w:r>
      <w:r w:rsidR="005E01BC" w:rsidRPr="00235EB0">
        <w:rPr>
          <w:noProof/>
          <w:sz w:val="20"/>
          <w:lang w:val="en-CA"/>
        </w:rPr>
        <w:t>s</w:t>
      </w:r>
      <w:r w:rsidR="00F73BB9">
        <w:rPr>
          <w:noProof/>
          <w:sz w:val="20"/>
          <w:lang w:val="en-CA"/>
        </w:rPr>
        <w:t xml:space="preserve"> related to service </w:t>
      </w:r>
      <w:r w:rsidR="00A10AE1">
        <w:rPr>
          <w:noProof/>
          <w:sz w:val="20"/>
          <w:lang w:val="en-CA"/>
        </w:rPr>
        <w:t>based groups</w:t>
      </w:r>
      <w:r w:rsidRPr="00235EB0">
        <w:rPr>
          <w:noProof/>
          <w:sz w:val="20"/>
          <w:lang w:val="en-CA"/>
        </w:rPr>
        <w:t xml:space="preserve">. </w:t>
      </w:r>
    </w:p>
    <w:p w14:paraId="4EE6AC46" w14:textId="02194090" w:rsidR="003C3AC2" w:rsidRDefault="00136182" w:rsidP="00585A27">
      <w:pPr>
        <w:pStyle w:val="Heading1"/>
      </w:pPr>
      <w:bookmarkStart w:id="10" w:name="_Ref178064866"/>
      <w:r>
        <w:t>2</w:t>
      </w:r>
      <w:r w:rsidR="00230D18">
        <w:tab/>
      </w:r>
      <w:r w:rsidR="004000E8" w:rsidRPr="00CE0424">
        <w:t>Discussion</w:t>
      </w:r>
      <w:bookmarkEnd w:id="10"/>
    </w:p>
    <w:p w14:paraId="074FCF77" w14:textId="4CFA9965" w:rsidR="008E7053" w:rsidRPr="001F15BD" w:rsidRDefault="008E7053" w:rsidP="008E7053">
      <w:pPr>
        <w:pStyle w:val="Heading2"/>
        <w:rPr>
          <w:lang w:val="en-US"/>
        </w:rPr>
      </w:pPr>
      <w:r>
        <w:rPr>
          <w:lang w:val="en-US"/>
        </w:rPr>
        <w:t>2.</w:t>
      </w:r>
      <w:r w:rsidR="00585A27">
        <w:rPr>
          <w:lang w:val="en-US"/>
        </w:rPr>
        <w:t>1</w:t>
      </w:r>
      <w:r>
        <w:rPr>
          <w:lang w:val="en-US"/>
        </w:rPr>
        <w:tab/>
      </w:r>
      <w:r w:rsidR="00482C69">
        <w:rPr>
          <w:lang w:val="en-US"/>
        </w:rPr>
        <w:t xml:space="preserve">Service based </w:t>
      </w:r>
      <w:r w:rsidR="0052366F">
        <w:rPr>
          <w:lang w:val="en-US"/>
        </w:rPr>
        <w:t xml:space="preserve">WUS </w:t>
      </w:r>
      <w:r>
        <w:rPr>
          <w:lang w:val="en-US"/>
        </w:rPr>
        <w:t>group</w:t>
      </w:r>
      <w:r w:rsidR="00842796">
        <w:rPr>
          <w:lang w:val="en-US"/>
        </w:rPr>
        <w:t>ing</w:t>
      </w:r>
    </w:p>
    <w:p w14:paraId="309FA72C" w14:textId="29E7EE89" w:rsidR="00ED19C3" w:rsidRDefault="00E06626" w:rsidP="00235EB0">
      <w:pPr>
        <w:jc w:val="both"/>
        <w:rPr>
          <w:rFonts w:ascii="Arial" w:hAnsi="Arial" w:cs="Arial"/>
          <w:sz w:val="20"/>
          <w:lang w:val="en-CA"/>
        </w:rPr>
      </w:pPr>
      <w:r>
        <w:rPr>
          <w:rFonts w:ascii="Arial" w:hAnsi="Arial" w:cs="Arial"/>
          <w:sz w:val="20"/>
          <w:lang w:val="en-CA"/>
        </w:rPr>
        <w:t>It has</w:t>
      </w:r>
      <w:r w:rsidRPr="00235EB0">
        <w:rPr>
          <w:rFonts w:ascii="Arial" w:hAnsi="Arial" w:cs="Arial"/>
          <w:sz w:val="20"/>
          <w:lang w:val="en-CA"/>
        </w:rPr>
        <w:t xml:space="preserve"> </w:t>
      </w:r>
      <w:r>
        <w:rPr>
          <w:rFonts w:ascii="Arial" w:hAnsi="Arial" w:cs="Arial"/>
          <w:sz w:val="20"/>
          <w:lang w:val="en-CA"/>
        </w:rPr>
        <w:t xml:space="preserve">already been </w:t>
      </w:r>
      <w:r w:rsidRPr="00235EB0">
        <w:rPr>
          <w:rFonts w:ascii="Arial" w:hAnsi="Arial" w:cs="Arial"/>
          <w:sz w:val="20"/>
          <w:lang w:val="en-CA"/>
        </w:rPr>
        <w:t xml:space="preserve">agreed that the WUS UE-grouping should be based </w:t>
      </w:r>
      <w:r w:rsidR="0072027B">
        <w:rPr>
          <w:rFonts w:ascii="Arial" w:hAnsi="Arial" w:cs="Arial"/>
          <w:sz w:val="20"/>
          <w:lang w:val="en-CA"/>
        </w:rPr>
        <w:t xml:space="preserve">on </w:t>
      </w:r>
      <w:r w:rsidRPr="00235EB0">
        <w:rPr>
          <w:rFonts w:ascii="Arial" w:hAnsi="Arial" w:cs="Arial"/>
          <w:sz w:val="20"/>
          <w:lang w:val="en-CA"/>
        </w:rPr>
        <w:t>at least UE_ID</w:t>
      </w:r>
      <w:r w:rsidR="0072027B">
        <w:rPr>
          <w:rFonts w:ascii="Arial" w:hAnsi="Arial" w:cs="Arial"/>
          <w:sz w:val="20"/>
          <w:lang w:val="en-CA"/>
        </w:rPr>
        <w:t>. (</w:t>
      </w:r>
      <w:r w:rsidR="0072027B" w:rsidRPr="00405B48">
        <w:rPr>
          <w:rFonts w:ascii="Arial" w:hAnsi="Arial" w:cs="Arial"/>
          <w:sz w:val="20"/>
          <w:lang w:val="en-CA"/>
        </w:rPr>
        <w:t>W</w:t>
      </w:r>
      <w:r w:rsidR="0072027B">
        <w:rPr>
          <w:rFonts w:ascii="Arial" w:hAnsi="Arial" w:cs="Arial"/>
          <w:sz w:val="20"/>
          <w:lang w:val="en-CA"/>
        </w:rPr>
        <w:t>e</w:t>
      </w:r>
      <w:r w:rsidR="0072027B" w:rsidRPr="00235EB0">
        <w:rPr>
          <w:rFonts w:ascii="Arial" w:hAnsi="Arial" w:cs="Arial"/>
          <w:sz w:val="20"/>
          <w:lang w:val="en-CA"/>
        </w:rPr>
        <w:t xml:space="preserve"> cover </w:t>
      </w:r>
      <w:r w:rsidR="0072027B">
        <w:rPr>
          <w:rFonts w:ascii="Arial" w:hAnsi="Arial" w:cs="Arial"/>
          <w:sz w:val="20"/>
          <w:lang w:val="en-CA"/>
        </w:rPr>
        <w:t xml:space="preserve">the WUS group mapping based on UE_ID </w:t>
      </w:r>
      <w:r w:rsidR="0072027B" w:rsidRPr="00235EB0">
        <w:rPr>
          <w:rFonts w:ascii="Arial" w:hAnsi="Arial" w:cs="Arial"/>
          <w:sz w:val="20"/>
          <w:lang w:val="en-CA"/>
        </w:rPr>
        <w:t>in a separate paper</w:t>
      </w:r>
      <w:r w:rsidR="0072027B">
        <w:rPr>
          <w:rFonts w:ascii="Arial" w:hAnsi="Arial" w:cs="Arial"/>
          <w:sz w:val="20"/>
          <w:lang w:val="en-CA"/>
        </w:rPr>
        <w:t>)</w:t>
      </w:r>
      <w:r>
        <w:rPr>
          <w:rFonts w:ascii="Arial" w:hAnsi="Arial" w:cs="Arial"/>
          <w:sz w:val="20"/>
          <w:lang w:val="en-CA"/>
        </w:rPr>
        <w:t>. Further,</w:t>
      </w:r>
      <w:r w:rsidR="0072027B">
        <w:rPr>
          <w:rFonts w:ascii="Arial" w:hAnsi="Arial" w:cs="Arial"/>
          <w:sz w:val="20"/>
          <w:lang w:val="en-CA"/>
        </w:rPr>
        <w:t xml:space="preserve"> </w:t>
      </w:r>
      <w:r w:rsidR="00B1273C">
        <w:rPr>
          <w:rFonts w:ascii="Arial" w:hAnsi="Arial" w:cs="Arial"/>
          <w:sz w:val="20"/>
          <w:lang w:val="en-CA"/>
        </w:rPr>
        <w:t>service-based grouping was a topic in the RAN2 email discussion 104#42 where it was</w:t>
      </w:r>
      <w:r w:rsidR="00EF70C9" w:rsidRPr="00235EB0">
        <w:rPr>
          <w:rFonts w:ascii="Arial" w:hAnsi="Arial" w:cs="Arial"/>
          <w:sz w:val="20"/>
          <w:lang w:val="en-CA"/>
        </w:rPr>
        <w:t xml:space="preserve"> agreed </w:t>
      </w:r>
      <w:r w:rsidR="00E32310" w:rsidRPr="00235EB0">
        <w:rPr>
          <w:rFonts w:ascii="Arial" w:hAnsi="Arial" w:cs="Arial"/>
          <w:sz w:val="20"/>
          <w:lang w:val="en-CA"/>
        </w:rPr>
        <w:t xml:space="preserve">that </w:t>
      </w:r>
      <w:r w:rsidR="003B7199" w:rsidRPr="00235EB0">
        <w:rPr>
          <w:rFonts w:ascii="Arial" w:hAnsi="Arial" w:cs="Arial"/>
          <w:sz w:val="20"/>
          <w:lang w:val="en-CA"/>
        </w:rPr>
        <w:t xml:space="preserve">the </w:t>
      </w:r>
      <w:r w:rsidR="00ED19C3">
        <w:rPr>
          <w:rFonts w:ascii="Arial" w:hAnsi="Arial" w:cs="Arial"/>
          <w:sz w:val="20"/>
          <w:lang w:val="en-CA"/>
        </w:rPr>
        <w:t>service</w:t>
      </w:r>
      <w:r w:rsidR="00BE426B">
        <w:rPr>
          <w:rFonts w:ascii="Arial" w:hAnsi="Arial" w:cs="Arial"/>
          <w:sz w:val="20"/>
          <w:lang w:val="en-CA"/>
        </w:rPr>
        <w:t>-</w:t>
      </w:r>
      <w:r w:rsidR="00ED19C3">
        <w:rPr>
          <w:rFonts w:ascii="Arial" w:hAnsi="Arial" w:cs="Arial"/>
          <w:sz w:val="20"/>
          <w:lang w:val="en-CA"/>
        </w:rPr>
        <w:t xml:space="preserve">based </w:t>
      </w:r>
      <w:r w:rsidR="001D399D">
        <w:rPr>
          <w:rFonts w:ascii="Arial" w:hAnsi="Arial" w:cs="Arial"/>
          <w:sz w:val="20"/>
          <w:lang w:val="en-CA"/>
        </w:rPr>
        <w:t xml:space="preserve">WUS </w:t>
      </w:r>
      <w:r w:rsidR="00ED19C3">
        <w:rPr>
          <w:rFonts w:ascii="Arial" w:hAnsi="Arial" w:cs="Arial"/>
          <w:sz w:val="20"/>
          <w:lang w:val="en-CA"/>
        </w:rPr>
        <w:t>groups can be further discussed</w:t>
      </w:r>
      <w:r w:rsidR="007236C5">
        <w:rPr>
          <w:rFonts w:ascii="Arial" w:hAnsi="Arial" w:cs="Arial"/>
          <w:sz w:val="20"/>
          <w:lang w:val="en-CA"/>
        </w:rPr>
        <w:t xml:space="preserve"> for </w:t>
      </w:r>
      <w:r w:rsidR="00B60195">
        <w:rPr>
          <w:rFonts w:ascii="Arial" w:hAnsi="Arial" w:cs="Arial"/>
          <w:sz w:val="20"/>
          <w:lang w:val="en-CA"/>
        </w:rPr>
        <w:t>either paging probability and/or mobility</w:t>
      </w:r>
      <w:r w:rsidR="00ED19C3">
        <w:rPr>
          <w:rFonts w:ascii="Arial" w:hAnsi="Arial" w:cs="Arial"/>
          <w:sz w:val="20"/>
          <w:lang w:val="en-CA"/>
        </w:rPr>
        <w:t>:</w:t>
      </w:r>
    </w:p>
    <w:p w14:paraId="0E48AD91" w14:textId="77777777" w:rsidR="0023764E" w:rsidRPr="0044765B" w:rsidRDefault="0023764E" w:rsidP="0023764E">
      <w:pPr>
        <w:pStyle w:val="Agreement"/>
        <w:spacing w:before="0" w:after="0" w:line="240" w:lineRule="auto"/>
        <w:rPr>
          <w:rFonts w:cs="Arial"/>
          <w:sz w:val="20"/>
          <w:szCs w:val="20"/>
          <w:lang w:val="en-CA"/>
        </w:rPr>
      </w:pPr>
      <w:r w:rsidRPr="0044765B">
        <w:rPr>
          <w:rFonts w:cs="Arial"/>
          <w:sz w:val="20"/>
          <w:szCs w:val="20"/>
          <w:lang w:val="en-CA"/>
        </w:rPr>
        <w:t>Feasibility of the solution based on the following attributes for deriving the service-type for GWUS can be studied further:</w:t>
      </w:r>
    </w:p>
    <w:p w14:paraId="02BBCB67" w14:textId="77777777" w:rsidR="0023764E" w:rsidRPr="0023764E" w:rsidRDefault="0023764E" w:rsidP="00110840">
      <w:pPr>
        <w:pStyle w:val="Agreement"/>
        <w:numPr>
          <w:ilvl w:val="2"/>
          <w:numId w:val="13"/>
        </w:numPr>
        <w:spacing w:before="0" w:after="0" w:line="240" w:lineRule="auto"/>
        <w:rPr>
          <w:rFonts w:cs="Arial"/>
          <w:sz w:val="20"/>
          <w:szCs w:val="20"/>
        </w:rPr>
      </w:pPr>
      <w:r w:rsidRPr="0023764E">
        <w:rPr>
          <w:rFonts w:cs="Arial"/>
          <w:sz w:val="20"/>
          <w:szCs w:val="20"/>
        </w:rPr>
        <w:t>Paging Probability</w:t>
      </w:r>
    </w:p>
    <w:p w14:paraId="42E182AF" w14:textId="40F823D6" w:rsidR="00D56ABE" w:rsidRDefault="0023764E" w:rsidP="00110840">
      <w:pPr>
        <w:pStyle w:val="Agreement"/>
        <w:numPr>
          <w:ilvl w:val="2"/>
          <w:numId w:val="13"/>
        </w:numPr>
        <w:spacing w:before="0" w:after="0" w:line="240" w:lineRule="auto"/>
        <w:rPr>
          <w:rFonts w:cs="Arial"/>
          <w:sz w:val="20"/>
          <w:szCs w:val="20"/>
        </w:rPr>
      </w:pPr>
      <w:r w:rsidRPr="0023764E">
        <w:rPr>
          <w:rFonts w:cs="Arial"/>
          <w:sz w:val="20"/>
          <w:szCs w:val="20"/>
        </w:rPr>
        <w:t>Mobility.</w:t>
      </w:r>
    </w:p>
    <w:p w14:paraId="0A838D4E" w14:textId="77777777" w:rsidR="00D56ABE" w:rsidRPr="00D56ABE" w:rsidRDefault="00D56ABE" w:rsidP="00D56ABE">
      <w:pPr>
        <w:pStyle w:val="Doc-text2"/>
        <w:spacing w:after="0"/>
        <w:rPr>
          <w:lang w:val="en-US" w:eastAsia="en-GB"/>
        </w:rPr>
      </w:pPr>
    </w:p>
    <w:p w14:paraId="1E63F910" w14:textId="58A57747" w:rsidR="00041CAA" w:rsidRDefault="00C51AEA" w:rsidP="00D56ABE">
      <w:pPr>
        <w:spacing w:after="0"/>
        <w:jc w:val="both"/>
        <w:rPr>
          <w:rFonts w:ascii="Arial" w:hAnsi="Arial" w:cs="Arial"/>
          <w:sz w:val="20"/>
          <w:lang w:val="en-CA"/>
        </w:rPr>
      </w:pPr>
      <w:r>
        <w:rPr>
          <w:rFonts w:ascii="Arial" w:hAnsi="Arial" w:cs="Arial"/>
          <w:sz w:val="20"/>
          <w:lang w:val="en-CA"/>
        </w:rPr>
        <w:t xml:space="preserve">The difficult part is to show a practical solution for these cases </w:t>
      </w:r>
      <w:r w:rsidR="00751E2B">
        <w:rPr>
          <w:rFonts w:ascii="Arial" w:hAnsi="Arial" w:cs="Arial"/>
          <w:sz w:val="20"/>
          <w:lang w:val="en-CA"/>
        </w:rPr>
        <w:t>where there would be obvious gains to motive the added complexity.</w:t>
      </w:r>
      <w:r w:rsidR="00833435">
        <w:rPr>
          <w:rFonts w:ascii="Arial" w:hAnsi="Arial" w:cs="Arial"/>
          <w:sz w:val="20"/>
          <w:lang w:val="en-CA"/>
        </w:rPr>
        <w:t xml:space="preserve"> </w:t>
      </w:r>
      <w:r w:rsidR="00D65E71">
        <w:rPr>
          <w:rFonts w:ascii="Arial" w:hAnsi="Arial" w:cs="Arial"/>
          <w:sz w:val="20"/>
          <w:lang w:val="en-CA"/>
        </w:rPr>
        <w:t xml:space="preserve">This is what remains to be sorted out in RAN2 and </w:t>
      </w:r>
      <w:r w:rsidR="000B2C2F">
        <w:rPr>
          <w:rFonts w:ascii="Arial" w:hAnsi="Arial" w:cs="Arial"/>
          <w:sz w:val="20"/>
          <w:lang w:val="en-CA"/>
        </w:rPr>
        <w:t>unless the gains are clear compared to “random” grouping based on UE_ID none of these solutions should be supported.</w:t>
      </w:r>
    </w:p>
    <w:p w14:paraId="5EDDCBAA" w14:textId="27BA97FF" w:rsidR="000B2C2F" w:rsidRDefault="000B2C2F" w:rsidP="00D56ABE">
      <w:pPr>
        <w:spacing w:after="0"/>
        <w:jc w:val="both"/>
        <w:rPr>
          <w:rFonts w:ascii="Arial" w:hAnsi="Arial" w:cs="Arial"/>
          <w:sz w:val="20"/>
          <w:lang w:val="en-CA"/>
        </w:rPr>
      </w:pPr>
    </w:p>
    <w:p w14:paraId="3C65EB8D" w14:textId="6AA075C9" w:rsidR="00CB549C" w:rsidRPr="00F53A11" w:rsidRDefault="00FB1428" w:rsidP="00AE7DE4">
      <w:pPr>
        <w:pStyle w:val="Proposal"/>
        <w:rPr>
          <w:sz w:val="20"/>
          <w:lang w:val="en-CA"/>
        </w:rPr>
      </w:pPr>
      <w:bookmarkStart w:id="11" w:name="_Toc7754233"/>
      <w:r w:rsidRPr="00F53A11">
        <w:rPr>
          <w:sz w:val="20"/>
          <w:lang w:val="en-CA"/>
        </w:rPr>
        <w:t xml:space="preserve">Any </w:t>
      </w:r>
      <w:r w:rsidR="009D3238" w:rsidRPr="00F53A11">
        <w:rPr>
          <w:sz w:val="20"/>
          <w:lang w:val="en-CA"/>
        </w:rPr>
        <w:t xml:space="preserve">service-type WUS grouping solution should be supported </w:t>
      </w:r>
      <w:r w:rsidR="0072085C">
        <w:rPr>
          <w:sz w:val="20"/>
          <w:lang w:val="en-CA"/>
        </w:rPr>
        <w:t xml:space="preserve">only </w:t>
      </w:r>
      <w:r w:rsidR="009D3238" w:rsidRPr="00F53A11">
        <w:rPr>
          <w:sz w:val="20"/>
          <w:lang w:val="en-CA"/>
        </w:rPr>
        <w:t>if</w:t>
      </w:r>
      <w:r w:rsidR="00AE7DE4" w:rsidRPr="00F53A11">
        <w:rPr>
          <w:sz w:val="20"/>
          <w:lang w:val="en-CA"/>
        </w:rPr>
        <w:t xml:space="preserve"> practical</w:t>
      </w:r>
      <w:r w:rsidR="009D3238" w:rsidRPr="00F53A11">
        <w:rPr>
          <w:sz w:val="20"/>
          <w:lang w:val="en-CA"/>
        </w:rPr>
        <w:t xml:space="preserve"> </w:t>
      </w:r>
      <w:r w:rsidR="00AE7DE4" w:rsidRPr="00F53A11">
        <w:rPr>
          <w:sz w:val="20"/>
          <w:lang w:val="en-CA"/>
        </w:rPr>
        <w:t>gains are clear.</w:t>
      </w:r>
      <w:bookmarkEnd w:id="11"/>
    </w:p>
    <w:p w14:paraId="62623E35" w14:textId="6DF97189" w:rsidR="007228BD" w:rsidRPr="00F53A11" w:rsidRDefault="007228BD" w:rsidP="00D56ABE">
      <w:pPr>
        <w:spacing w:after="0"/>
        <w:jc w:val="both"/>
        <w:rPr>
          <w:rFonts w:ascii="Arial" w:hAnsi="Arial" w:cs="Arial"/>
          <w:sz w:val="18"/>
          <w:szCs w:val="20"/>
          <w:lang w:val="en-CA"/>
        </w:rPr>
      </w:pPr>
    </w:p>
    <w:p w14:paraId="7F559145" w14:textId="601BE392" w:rsidR="00861CE7" w:rsidRPr="006C2CBC" w:rsidRDefault="00075360" w:rsidP="006C2CBC">
      <w:pPr>
        <w:pStyle w:val="Heading3"/>
      </w:pPr>
      <w:r>
        <w:t>2.</w:t>
      </w:r>
      <w:r w:rsidR="00585A27">
        <w:t>1</w:t>
      </w:r>
      <w:r>
        <w:t>.1</w:t>
      </w:r>
      <w:r>
        <w:tab/>
      </w:r>
      <w:r w:rsidR="007228BD" w:rsidRPr="007228BD">
        <w:t>Paging</w:t>
      </w:r>
      <w:r w:rsidR="007228BD">
        <w:t xml:space="preserve"> </w:t>
      </w:r>
      <w:r>
        <w:t>probability based WUS grouping</w:t>
      </w:r>
    </w:p>
    <w:p w14:paraId="680EF7C0" w14:textId="6EC93328" w:rsidR="00075360" w:rsidRDefault="008C6105" w:rsidP="00D56ABE">
      <w:pPr>
        <w:spacing w:after="0"/>
        <w:jc w:val="both"/>
        <w:rPr>
          <w:rFonts w:ascii="Arial" w:hAnsi="Arial" w:cs="Arial"/>
          <w:sz w:val="20"/>
          <w:szCs w:val="20"/>
          <w:lang w:val="en-CA"/>
        </w:rPr>
      </w:pPr>
      <w:r>
        <w:rPr>
          <w:rFonts w:ascii="Arial" w:hAnsi="Arial" w:cs="Arial"/>
          <w:sz w:val="20"/>
          <w:szCs w:val="20"/>
          <w:lang w:val="en-CA"/>
        </w:rPr>
        <w:t>As stated in the beginning of Se</w:t>
      </w:r>
      <w:r w:rsidR="00710947">
        <w:rPr>
          <w:rFonts w:ascii="Arial" w:hAnsi="Arial" w:cs="Arial"/>
          <w:sz w:val="20"/>
          <w:szCs w:val="20"/>
          <w:lang w:val="en-CA"/>
        </w:rPr>
        <w:t>c</w:t>
      </w:r>
      <w:r>
        <w:rPr>
          <w:rFonts w:ascii="Arial" w:hAnsi="Arial" w:cs="Arial"/>
          <w:sz w:val="20"/>
          <w:szCs w:val="20"/>
          <w:lang w:val="en-CA"/>
        </w:rPr>
        <w:t>tion 2.1, t</w:t>
      </w:r>
      <w:r w:rsidR="00E35A0A">
        <w:rPr>
          <w:rFonts w:ascii="Arial" w:hAnsi="Arial" w:cs="Arial"/>
          <w:sz w:val="20"/>
          <w:szCs w:val="20"/>
          <w:lang w:val="en-CA"/>
        </w:rPr>
        <w:t xml:space="preserve">he gain </w:t>
      </w:r>
      <w:r>
        <w:rPr>
          <w:rFonts w:ascii="Arial" w:hAnsi="Arial" w:cs="Arial"/>
          <w:sz w:val="20"/>
          <w:szCs w:val="20"/>
          <w:lang w:val="en-CA"/>
        </w:rPr>
        <w:t xml:space="preserve">of Rel-16 group WUS comes from reduced false paging </w:t>
      </w:r>
      <w:r w:rsidR="00633836">
        <w:rPr>
          <w:rFonts w:ascii="Arial" w:hAnsi="Arial" w:cs="Arial"/>
          <w:sz w:val="20"/>
          <w:szCs w:val="20"/>
          <w:lang w:val="en-CA"/>
        </w:rPr>
        <w:t>probability</w:t>
      </w:r>
      <w:r w:rsidR="00E55F7B">
        <w:rPr>
          <w:rFonts w:ascii="Arial" w:hAnsi="Arial" w:cs="Arial"/>
          <w:sz w:val="20"/>
          <w:szCs w:val="20"/>
          <w:lang w:val="en-CA"/>
        </w:rPr>
        <w:t xml:space="preserve"> (per PO)</w:t>
      </w:r>
      <w:r w:rsidR="00633836">
        <w:rPr>
          <w:rFonts w:ascii="Arial" w:hAnsi="Arial" w:cs="Arial"/>
          <w:sz w:val="20"/>
          <w:szCs w:val="20"/>
          <w:lang w:val="en-CA"/>
        </w:rPr>
        <w:t xml:space="preserve">. </w:t>
      </w:r>
      <w:r w:rsidR="0077397B">
        <w:rPr>
          <w:rFonts w:ascii="Arial" w:hAnsi="Arial" w:cs="Arial"/>
          <w:sz w:val="20"/>
          <w:szCs w:val="20"/>
          <w:lang w:val="en-CA"/>
        </w:rPr>
        <w:t xml:space="preserve">For a specific UE it is therefore of interest to lower the probability that the UE is woken up by </w:t>
      </w:r>
      <w:r w:rsidR="0072085C">
        <w:rPr>
          <w:rFonts w:ascii="Arial" w:hAnsi="Arial" w:cs="Arial"/>
          <w:sz w:val="20"/>
          <w:szCs w:val="20"/>
          <w:lang w:val="en-CA"/>
        </w:rPr>
        <w:t>a</w:t>
      </w:r>
      <w:r w:rsidR="0077397B">
        <w:rPr>
          <w:rFonts w:ascii="Arial" w:hAnsi="Arial" w:cs="Arial"/>
          <w:sz w:val="20"/>
          <w:szCs w:val="20"/>
          <w:lang w:val="en-CA"/>
        </w:rPr>
        <w:t xml:space="preserve"> paging </w:t>
      </w:r>
      <w:r w:rsidR="0072085C">
        <w:rPr>
          <w:rFonts w:ascii="Arial" w:hAnsi="Arial" w:cs="Arial"/>
          <w:sz w:val="20"/>
          <w:szCs w:val="20"/>
          <w:lang w:val="en-CA"/>
        </w:rPr>
        <w:t xml:space="preserve">message intended </w:t>
      </w:r>
      <w:r w:rsidR="00B23559">
        <w:rPr>
          <w:rFonts w:ascii="Arial" w:hAnsi="Arial" w:cs="Arial"/>
          <w:sz w:val="20"/>
          <w:szCs w:val="20"/>
          <w:lang w:val="en-CA"/>
        </w:rPr>
        <w:t>for</w:t>
      </w:r>
      <w:r w:rsidR="0077397B">
        <w:rPr>
          <w:rFonts w:ascii="Arial" w:hAnsi="Arial" w:cs="Arial"/>
          <w:sz w:val="20"/>
          <w:szCs w:val="20"/>
          <w:lang w:val="en-CA"/>
        </w:rPr>
        <w:t xml:space="preserve"> another UE. </w:t>
      </w:r>
      <w:r w:rsidR="00F744D4">
        <w:rPr>
          <w:rFonts w:ascii="Arial" w:hAnsi="Arial" w:cs="Arial"/>
          <w:sz w:val="20"/>
          <w:szCs w:val="20"/>
          <w:lang w:val="en-CA"/>
        </w:rPr>
        <w:t>If no paging pro</w:t>
      </w:r>
      <w:r w:rsidR="005B230A">
        <w:rPr>
          <w:rFonts w:ascii="Arial" w:hAnsi="Arial" w:cs="Arial"/>
          <w:sz w:val="20"/>
          <w:szCs w:val="20"/>
          <w:lang w:val="en-CA"/>
        </w:rPr>
        <w:t>bability information is available for UEs, t</w:t>
      </w:r>
      <w:r w:rsidR="0077397B">
        <w:rPr>
          <w:rFonts w:ascii="Arial" w:hAnsi="Arial" w:cs="Arial"/>
          <w:sz w:val="20"/>
          <w:szCs w:val="20"/>
          <w:lang w:val="en-CA"/>
        </w:rPr>
        <w:t xml:space="preserve">his can be achieved by </w:t>
      </w:r>
      <w:r w:rsidR="006545D5">
        <w:rPr>
          <w:rFonts w:ascii="Arial" w:hAnsi="Arial" w:cs="Arial"/>
          <w:sz w:val="20"/>
          <w:szCs w:val="20"/>
          <w:lang w:val="en-CA"/>
        </w:rPr>
        <w:t xml:space="preserve">having </w:t>
      </w:r>
      <w:r w:rsidR="005B230A">
        <w:rPr>
          <w:rFonts w:ascii="Arial" w:hAnsi="Arial" w:cs="Arial"/>
          <w:sz w:val="20"/>
          <w:szCs w:val="20"/>
          <w:lang w:val="en-CA"/>
        </w:rPr>
        <w:t>a</w:t>
      </w:r>
      <w:r w:rsidR="006545D5">
        <w:rPr>
          <w:rFonts w:ascii="Arial" w:hAnsi="Arial" w:cs="Arial"/>
          <w:sz w:val="20"/>
          <w:szCs w:val="20"/>
          <w:lang w:val="en-CA"/>
        </w:rPr>
        <w:t xml:space="preserve"> UE sharing WUS group with a</w:t>
      </w:r>
      <w:r w:rsidR="00A52905">
        <w:rPr>
          <w:rFonts w:ascii="Arial" w:hAnsi="Arial" w:cs="Arial"/>
          <w:sz w:val="20"/>
          <w:szCs w:val="20"/>
          <w:lang w:val="en-CA"/>
        </w:rPr>
        <w:t>s</w:t>
      </w:r>
      <w:r w:rsidR="006545D5">
        <w:rPr>
          <w:rFonts w:ascii="Arial" w:hAnsi="Arial" w:cs="Arial"/>
          <w:sz w:val="20"/>
          <w:szCs w:val="20"/>
          <w:lang w:val="en-CA"/>
        </w:rPr>
        <w:t xml:space="preserve"> few </w:t>
      </w:r>
      <w:r w:rsidR="005B230A">
        <w:rPr>
          <w:rFonts w:ascii="Arial" w:hAnsi="Arial" w:cs="Arial"/>
          <w:sz w:val="20"/>
          <w:szCs w:val="20"/>
          <w:lang w:val="en-CA"/>
        </w:rPr>
        <w:t xml:space="preserve">other </w:t>
      </w:r>
      <w:r w:rsidR="006545D5">
        <w:rPr>
          <w:rFonts w:ascii="Arial" w:hAnsi="Arial" w:cs="Arial"/>
          <w:sz w:val="20"/>
          <w:szCs w:val="20"/>
          <w:lang w:val="en-CA"/>
        </w:rPr>
        <w:t>UEs as possible</w:t>
      </w:r>
      <w:r w:rsidR="00984E03">
        <w:rPr>
          <w:rFonts w:ascii="Arial" w:hAnsi="Arial" w:cs="Arial"/>
          <w:sz w:val="20"/>
          <w:szCs w:val="20"/>
          <w:lang w:val="en-CA"/>
        </w:rPr>
        <w:t xml:space="preserve">. </w:t>
      </w:r>
      <w:r w:rsidR="003F241A">
        <w:rPr>
          <w:rFonts w:ascii="Arial" w:hAnsi="Arial" w:cs="Arial"/>
          <w:sz w:val="20"/>
          <w:szCs w:val="20"/>
          <w:lang w:val="en-CA"/>
        </w:rPr>
        <w:t>Th</w:t>
      </w:r>
      <w:r w:rsidR="005E426B">
        <w:rPr>
          <w:rFonts w:ascii="Arial" w:hAnsi="Arial" w:cs="Arial"/>
          <w:sz w:val="20"/>
          <w:szCs w:val="20"/>
          <w:lang w:val="en-CA"/>
        </w:rPr>
        <w:t>is</w:t>
      </w:r>
      <w:r w:rsidR="003F241A">
        <w:rPr>
          <w:rFonts w:ascii="Arial" w:hAnsi="Arial" w:cs="Arial"/>
          <w:sz w:val="20"/>
          <w:szCs w:val="20"/>
          <w:lang w:val="en-CA"/>
        </w:rPr>
        <w:t xml:space="preserve"> </w:t>
      </w:r>
      <w:r w:rsidR="00D76166">
        <w:rPr>
          <w:rFonts w:ascii="Arial" w:hAnsi="Arial" w:cs="Arial"/>
          <w:sz w:val="20"/>
          <w:szCs w:val="20"/>
          <w:lang w:val="en-CA"/>
        </w:rPr>
        <w:t>is essentially what is achieved by the already agreed</w:t>
      </w:r>
      <w:r w:rsidR="00A674AF">
        <w:rPr>
          <w:rFonts w:ascii="Arial" w:hAnsi="Arial" w:cs="Arial"/>
          <w:sz w:val="20"/>
          <w:szCs w:val="20"/>
          <w:lang w:val="en-CA"/>
        </w:rPr>
        <w:t xml:space="preserve"> uniform UE distribution in WUS groups based on UE_ID.</w:t>
      </w:r>
    </w:p>
    <w:p w14:paraId="4E4A46E4" w14:textId="128E7A63" w:rsidR="006630FB" w:rsidRPr="00F53A11" w:rsidRDefault="006630FB" w:rsidP="00D56ABE">
      <w:pPr>
        <w:spacing w:after="0"/>
        <w:jc w:val="both"/>
        <w:rPr>
          <w:rFonts w:ascii="Arial" w:hAnsi="Arial" w:cs="Arial"/>
          <w:sz w:val="18"/>
          <w:szCs w:val="20"/>
          <w:lang w:val="en-CA"/>
        </w:rPr>
      </w:pPr>
    </w:p>
    <w:p w14:paraId="5C0F3FFA" w14:textId="2B13656F" w:rsidR="00361D78" w:rsidRDefault="00BE7DC8" w:rsidP="00AD3F5D">
      <w:pPr>
        <w:spacing w:after="0"/>
        <w:jc w:val="both"/>
        <w:rPr>
          <w:rFonts w:ascii="Arial" w:hAnsi="Arial" w:cs="Arial"/>
          <w:sz w:val="20"/>
          <w:szCs w:val="20"/>
          <w:lang w:val="en-CA"/>
        </w:rPr>
      </w:pPr>
      <w:r>
        <w:rPr>
          <w:rFonts w:ascii="Arial" w:hAnsi="Arial" w:cs="Arial"/>
          <w:sz w:val="20"/>
          <w:szCs w:val="20"/>
          <w:lang w:val="en-CA"/>
        </w:rPr>
        <w:t xml:space="preserve">Having </w:t>
      </w:r>
      <w:r w:rsidR="00C55EF6">
        <w:rPr>
          <w:rFonts w:ascii="Arial" w:hAnsi="Arial" w:cs="Arial"/>
          <w:sz w:val="20"/>
          <w:szCs w:val="20"/>
          <w:lang w:val="en-CA"/>
        </w:rPr>
        <w:t xml:space="preserve">knowledge about </w:t>
      </w:r>
      <w:r w:rsidR="004874E9">
        <w:rPr>
          <w:rFonts w:ascii="Arial" w:hAnsi="Arial" w:cs="Arial"/>
          <w:sz w:val="20"/>
          <w:szCs w:val="20"/>
          <w:lang w:val="en-CA"/>
        </w:rPr>
        <w:t xml:space="preserve">paging probability per PO </w:t>
      </w:r>
      <w:r w:rsidR="00FF7094">
        <w:rPr>
          <w:rFonts w:ascii="Arial" w:hAnsi="Arial" w:cs="Arial"/>
          <w:sz w:val="20"/>
          <w:szCs w:val="20"/>
          <w:lang w:val="en-CA"/>
        </w:rPr>
        <w:t xml:space="preserve">for </w:t>
      </w:r>
      <w:r w:rsidR="00441BFC">
        <w:rPr>
          <w:rFonts w:ascii="Arial" w:hAnsi="Arial" w:cs="Arial"/>
          <w:sz w:val="20"/>
          <w:szCs w:val="20"/>
          <w:lang w:val="en-CA"/>
        </w:rPr>
        <w:t xml:space="preserve">all UEs could, in principle, help to further reduce the </w:t>
      </w:r>
      <w:r w:rsidR="00441BFC" w:rsidRPr="00264F03">
        <w:rPr>
          <w:rFonts w:ascii="Arial" w:hAnsi="Arial" w:cs="Arial"/>
          <w:sz w:val="20"/>
          <w:szCs w:val="20"/>
          <w:lang w:val="en-CA"/>
        </w:rPr>
        <w:t xml:space="preserve">false paging probability. </w:t>
      </w:r>
      <w:r w:rsidR="00F46595">
        <w:rPr>
          <w:rFonts w:ascii="Arial" w:hAnsi="Arial" w:cs="Arial"/>
          <w:sz w:val="20"/>
          <w:szCs w:val="20"/>
          <w:lang w:val="en-CA"/>
        </w:rPr>
        <w:t>However</w:t>
      </w:r>
      <w:r w:rsidR="0000304A" w:rsidRPr="00264F03">
        <w:rPr>
          <w:rFonts w:ascii="Arial" w:hAnsi="Arial" w:cs="Arial"/>
          <w:sz w:val="20"/>
          <w:szCs w:val="20"/>
          <w:lang w:val="en-CA"/>
        </w:rPr>
        <w:t xml:space="preserve">, </w:t>
      </w:r>
      <w:r w:rsidR="008430E1">
        <w:rPr>
          <w:rFonts w:ascii="Arial" w:hAnsi="Arial" w:cs="Arial"/>
          <w:sz w:val="20"/>
          <w:szCs w:val="20"/>
          <w:lang w:val="en-CA"/>
        </w:rPr>
        <w:t xml:space="preserve">there is no way to determine a UE’s paging probability from existing information elements. That is, </w:t>
      </w:r>
      <w:r w:rsidR="00A452C5">
        <w:rPr>
          <w:rFonts w:ascii="Arial" w:hAnsi="Arial" w:cs="Arial"/>
          <w:sz w:val="20"/>
          <w:szCs w:val="20"/>
          <w:lang w:val="en-CA"/>
        </w:rPr>
        <w:t xml:space="preserve">e.g., </w:t>
      </w:r>
      <w:r w:rsidR="00ED518E">
        <w:rPr>
          <w:rFonts w:ascii="Arial" w:hAnsi="Arial" w:cs="Arial"/>
          <w:sz w:val="20"/>
          <w:szCs w:val="20"/>
          <w:lang w:val="en-CA"/>
        </w:rPr>
        <w:t xml:space="preserve">just </w:t>
      </w:r>
      <w:r w:rsidR="00C955D8">
        <w:rPr>
          <w:rFonts w:ascii="Arial" w:hAnsi="Arial" w:cs="Arial"/>
          <w:sz w:val="20"/>
          <w:szCs w:val="20"/>
          <w:lang w:val="en-CA"/>
        </w:rPr>
        <w:t xml:space="preserve">because two UEs have the same eDRX cycle length it does not mean they have the same paging probability per PO and </w:t>
      </w:r>
      <w:r w:rsidR="006633CE">
        <w:rPr>
          <w:rFonts w:ascii="Arial" w:hAnsi="Arial" w:cs="Arial"/>
          <w:sz w:val="20"/>
          <w:szCs w:val="20"/>
          <w:lang w:val="en-CA"/>
        </w:rPr>
        <w:t xml:space="preserve">thus </w:t>
      </w:r>
      <w:r w:rsidR="00C955D8">
        <w:rPr>
          <w:rFonts w:ascii="Arial" w:hAnsi="Arial" w:cs="Arial"/>
          <w:sz w:val="20"/>
          <w:szCs w:val="20"/>
          <w:lang w:val="en-CA"/>
        </w:rPr>
        <w:t xml:space="preserve">can be </w:t>
      </w:r>
      <w:r w:rsidR="006633CE">
        <w:rPr>
          <w:rFonts w:ascii="Arial" w:hAnsi="Arial" w:cs="Arial"/>
          <w:sz w:val="20"/>
          <w:szCs w:val="20"/>
          <w:lang w:val="en-CA"/>
        </w:rPr>
        <w:t>p</w:t>
      </w:r>
      <w:r w:rsidR="00C955D8">
        <w:rPr>
          <w:rFonts w:ascii="Arial" w:hAnsi="Arial" w:cs="Arial"/>
          <w:sz w:val="20"/>
          <w:szCs w:val="20"/>
          <w:lang w:val="en-CA"/>
        </w:rPr>
        <w:t xml:space="preserve">ut in the same group. Even if the type of service was known, </w:t>
      </w:r>
      <w:r w:rsidR="00E81795">
        <w:rPr>
          <w:rFonts w:ascii="Arial" w:hAnsi="Arial" w:cs="Arial"/>
          <w:sz w:val="20"/>
          <w:szCs w:val="20"/>
          <w:lang w:val="en-CA"/>
        </w:rPr>
        <w:t>the same service</w:t>
      </w:r>
      <w:r w:rsidR="00763F66">
        <w:rPr>
          <w:rFonts w:ascii="Arial" w:hAnsi="Arial" w:cs="Arial"/>
          <w:sz w:val="20"/>
          <w:szCs w:val="20"/>
          <w:lang w:val="en-CA"/>
        </w:rPr>
        <w:t xml:space="preserve"> can be used </w:t>
      </w:r>
      <w:r w:rsidR="00E81795">
        <w:rPr>
          <w:rFonts w:ascii="Arial" w:hAnsi="Arial" w:cs="Arial"/>
          <w:sz w:val="20"/>
          <w:szCs w:val="20"/>
          <w:lang w:val="en-CA"/>
        </w:rPr>
        <w:t xml:space="preserve">but </w:t>
      </w:r>
      <w:r w:rsidR="00763F66">
        <w:rPr>
          <w:rFonts w:ascii="Arial" w:hAnsi="Arial" w:cs="Arial"/>
          <w:sz w:val="20"/>
          <w:szCs w:val="20"/>
          <w:lang w:val="en-CA"/>
        </w:rPr>
        <w:t xml:space="preserve">with different frequency/intensity. </w:t>
      </w:r>
    </w:p>
    <w:p w14:paraId="66FB4659" w14:textId="77777777" w:rsidR="00361D78" w:rsidRPr="00C111D2" w:rsidRDefault="00361D78" w:rsidP="00361D78">
      <w:pPr>
        <w:spacing w:after="0"/>
        <w:jc w:val="both"/>
        <w:rPr>
          <w:rFonts w:ascii="Arial" w:hAnsi="Arial" w:cs="Arial"/>
          <w:sz w:val="20"/>
          <w:szCs w:val="20"/>
          <w:lang w:val="en-CA"/>
        </w:rPr>
      </w:pPr>
    </w:p>
    <w:p w14:paraId="28CD4C77" w14:textId="5463F146" w:rsidR="00361D78" w:rsidRPr="00361D78" w:rsidRDefault="00361D78" w:rsidP="00361D78">
      <w:pPr>
        <w:pStyle w:val="Observation"/>
        <w:rPr>
          <w:sz w:val="20"/>
          <w:szCs w:val="20"/>
          <w:lang w:val="en-CA"/>
        </w:rPr>
      </w:pPr>
      <w:bookmarkStart w:id="12" w:name="_Toc7738097"/>
      <w:r w:rsidRPr="00C111D2">
        <w:rPr>
          <w:sz w:val="20"/>
          <w:szCs w:val="20"/>
          <w:lang w:val="en-CA"/>
        </w:rPr>
        <w:t>Having paging probability based WUS grouping could in principle reduce false paging rate for UEs with low paging probability but requires a lot of complexity and new MME-eNB interaction to work.</w:t>
      </w:r>
      <w:bookmarkEnd w:id="12"/>
    </w:p>
    <w:p w14:paraId="694466AC" w14:textId="5016360E" w:rsidR="006633CE" w:rsidRDefault="009B61C8" w:rsidP="00AD3F5D">
      <w:pPr>
        <w:spacing w:after="0"/>
        <w:jc w:val="both"/>
        <w:rPr>
          <w:rFonts w:ascii="Arial" w:hAnsi="Arial" w:cs="Arial"/>
          <w:sz w:val="20"/>
          <w:szCs w:val="20"/>
          <w:lang w:val="en-CA"/>
        </w:rPr>
      </w:pPr>
      <w:r>
        <w:rPr>
          <w:rFonts w:ascii="Arial" w:hAnsi="Arial" w:cs="Arial"/>
          <w:sz w:val="20"/>
          <w:szCs w:val="20"/>
          <w:lang w:val="en-CA"/>
        </w:rPr>
        <w:lastRenderedPageBreak/>
        <w:t xml:space="preserve">Further, note that the paging probability cannot be determined </w:t>
      </w:r>
      <w:r w:rsidR="00363DD3">
        <w:rPr>
          <w:rFonts w:ascii="Arial" w:hAnsi="Arial" w:cs="Arial"/>
          <w:sz w:val="20"/>
          <w:szCs w:val="20"/>
          <w:lang w:val="en-CA"/>
        </w:rPr>
        <w:t xml:space="preserve">from any </w:t>
      </w:r>
      <w:r w:rsidR="00374D42">
        <w:rPr>
          <w:rFonts w:ascii="Arial" w:hAnsi="Arial" w:cs="Arial"/>
          <w:sz w:val="20"/>
          <w:szCs w:val="20"/>
          <w:lang w:val="en-CA"/>
        </w:rPr>
        <w:t>‘</w:t>
      </w:r>
      <w:r w:rsidR="00363DD3">
        <w:rPr>
          <w:rFonts w:ascii="Arial" w:hAnsi="Arial" w:cs="Arial"/>
          <w:sz w:val="20"/>
          <w:szCs w:val="20"/>
          <w:lang w:val="en-CA"/>
        </w:rPr>
        <w:t>MO/MT service type indicator</w:t>
      </w:r>
      <w:r w:rsidR="00374D42">
        <w:rPr>
          <w:rFonts w:ascii="Arial" w:hAnsi="Arial" w:cs="Arial"/>
          <w:sz w:val="20"/>
          <w:szCs w:val="20"/>
          <w:lang w:val="en-CA"/>
        </w:rPr>
        <w:t xml:space="preserve">’ as proposed in </w:t>
      </w:r>
      <w:r w:rsidR="00374D42" w:rsidRPr="00374D42">
        <w:rPr>
          <w:rFonts w:ascii="Arial" w:hAnsi="Arial" w:cs="Arial"/>
          <w:sz w:val="20"/>
          <w:szCs w:val="20"/>
          <w:lang w:val="en-CA"/>
        </w:rPr>
        <w:t>R2-1903418</w:t>
      </w:r>
      <w:r w:rsidR="00374D42">
        <w:rPr>
          <w:rFonts w:ascii="Arial" w:hAnsi="Arial" w:cs="Arial"/>
          <w:sz w:val="20"/>
          <w:szCs w:val="20"/>
          <w:lang w:val="en-CA"/>
        </w:rPr>
        <w:t xml:space="preserve">. </w:t>
      </w:r>
      <w:r w:rsidR="008004DD">
        <w:rPr>
          <w:rFonts w:ascii="Arial" w:hAnsi="Arial" w:cs="Arial"/>
          <w:sz w:val="20"/>
          <w:szCs w:val="20"/>
          <w:lang w:val="en-CA"/>
        </w:rPr>
        <w:t xml:space="preserve">This since it is not certain that a MO service has lower paging probability than a MT service. For a MO service a longer eDRX would typically be </w:t>
      </w:r>
      <w:r w:rsidR="00E0248C">
        <w:rPr>
          <w:rFonts w:ascii="Arial" w:hAnsi="Arial" w:cs="Arial"/>
          <w:sz w:val="20"/>
          <w:szCs w:val="20"/>
          <w:lang w:val="en-CA"/>
        </w:rPr>
        <w:t xml:space="preserve">used which increases the paging probability, and for an actuator with the requirement short DL latency but which is rarely used (e.g. turning a lamp on/off) </w:t>
      </w:r>
      <w:r w:rsidR="00525801">
        <w:rPr>
          <w:rFonts w:ascii="Arial" w:hAnsi="Arial" w:cs="Arial"/>
          <w:sz w:val="20"/>
          <w:szCs w:val="20"/>
          <w:lang w:val="en-CA"/>
        </w:rPr>
        <w:t>the paging probability would be very small.</w:t>
      </w:r>
    </w:p>
    <w:p w14:paraId="28A07A77" w14:textId="77777777" w:rsidR="00525801" w:rsidRDefault="00525801" w:rsidP="00AD3F5D">
      <w:pPr>
        <w:spacing w:after="0"/>
        <w:jc w:val="both"/>
        <w:rPr>
          <w:rFonts w:ascii="Arial" w:hAnsi="Arial" w:cs="Arial"/>
          <w:sz w:val="20"/>
          <w:szCs w:val="20"/>
          <w:lang w:val="en-CA"/>
        </w:rPr>
      </w:pPr>
    </w:p>
    <w:p w14:paraId="775BAFDC" w14:textId="05CE8652" w:rsidR="006633CE" w:rsidRPr="00525801" w:rsidRDefault="00525801" w:rsidP="00525801">
      <w:pPr>
        <w:pStyle w:val="Observation"/>
        <w:rPr>
          <w:sz w:val="20"/>
          <w:szCs w:val="20"/>
          <w:lang w:val="en-CA"/>
        </w:rPr>
      </w:pPr>
      <w:bookmarkStart w:id="13" w:name="_Toc7738098"/>
      <w:r w:rsidRPr="00264F03">
        <w:rPr>
          <w:sz w:val="20"/>
          <w:szCs w:val="20"/>
          <w:lang w:val="en-CA"/>
        </w:rPr>
        <w:t>Paging probability cannot be deduced from whether the traffic is Mobile Originated or Mobile Terminated.</w:t>
      </w:r>
      <w:bookmarkEnd w:id="13"/>
    </w:p>
    <w:p w14:paraId="1F4553EC" w14:textId="42F07436" w:rsidR="00E22BFE" w:rsidRDefault="00121A3F" w:rsidP="00AD3F5D">
      <w:pPr>
        <w:spacing w:after="0"/>
        <w:jc w:val="both"/>
        <w:rPr>
          <w:rFonts w:ascii="Arial" w:hAnsi="Arial" w:cs="Arial"/>
          <w:sz w:val="20"/>
          <w:szCs w:val="20"/>
          <w:lang w:val="en-CA"/>
        </w:rPr>
      </w:pPr>
      <w:r>
        <w:rPr>
          <w:rFonts w:ascii="Arial" w:hAnsi="Arial" w:cs="Arial"/>
          <w:sz w:val="20"/>
          <w:szCs w:val="20"/>
          <w:lang w:val="en-CA"/>
        </w:rPr>
        <w:t xml:space="preserve">The paging probability can neither be deduced from the </w:t>
      </w:r>
      <w:r w:rsidR="008150F8">
        <w:rPr>
          <w:rFonts w:ascii="Arial" w:hAnsi="Arial" w:cs="Arial"/>
          <w:sz w:val="20"/>
          <w:szCs w:val="20"/>
          <w:lang w:val="en-CA"/>
        </w:rPr>
        <w:t>inter-arrival time</w:t>
      </w:r>
      <w:r w:rsidR="00CF0FFE">
        <w:rPr>
          <w:rFonts w:ascii="Arial" w:hAnsi="Arial" w:cs="Arial"/>
          <w:sz w:val="20"/>
          <w:szCs w:val="20"/>
          <w:lang w:val="en-CA"/>
        </w:rPr>
        <w:t xml:space="preserve"> (IAT)</w:t>
      </w:r>
      <w:r w:rsidR="008150F8">
        <w:rPr>
          <w:rFonts w:ascii="Arial" w:hAnsi="Arial" w:cs="Arial"/>
          <w:sz w:val="20"/>
          <w:szCs w:val="20"/>
          <w:lang w:val="en-CA"/>
        </w:rPr>
        <w:t xml:space="preserve"> of the data</w:t>
      </w:r>
      <w:r w:rsidR="004B30B3">
        <w:rPr>
          <w:rFonts w:ascii="Arial" w:hAnsi="Arial" w:cs="Arial"/>
          <w:sz w:val="20"/>
          <w:szCs w:val="20"/>
          <w:lang w:val="en-CA"/>
        </w:rPr>
        <w:t xml:space="preserve"> as suggested in </w:t>
      </w:r>
      <w:r w:rsidR="004B30B3" w:rsidRPr="004B30B3">
        <w:rPr>
          <w:rFonts w:ascii="Arial" w:hAnsi="Arial" w:cs="Arial"/>
          <w:sz w:val="20"/>
          <w:szCs w:val="20"/>
          <w:lang w:val="en-CA"/>
        </w:rPr>
        <w:t>R2</w:t>
      </w:r>
      <w:r w:rsidR="004B30B3">
        <w:rPr>
          <w:rFonts w:ascii="Arial" w:hAnsi="Arial" w:cs="Arial"/>
          <w:sz w:val="20"/>
          <w:szCs w:val="20"/>
          <w:lang w:val="en-CA"/>
        </w:rPr>
        <w:noBreakHyphen/>
      </w:r>
      <w:r w:rsidR="004B30B3" w:rsidRPr="004B30B3">
        <w:rPr>
          <w:rFonts w:ascii="Arial" w:hAnsi="Arial" w:cs="Arial"/>
          <w:sz w:val="20"/>
          <w:szCs w:val="20"/>
          <w:lang w:val="en-CA"/>
        </w:rPr>
        <w:t>1903380</w:t>
      </w:r>
      <w:r w:rsidR="004B30B3">
        <w:rPr>
          <w:rFonts w:ascii="Arial" w:hAnsi="Arial" w:cs="Arial"/>
          <w:sz w:val="20"/>
          <w:szCs w:val="20"/>
          <w:lang w:val="en-CA"/>
        </w:rPr>
        <w:t xml:space="preserve">. </w:t>
      </w:r>
      <w:r w:rsidR="00CF0FFE">
        <w:rPr>
          <w:rFonts w:ascii="Arial" w:hAnsi="Arial" w:cs="Arial"/>
          <w:sz w:val="20"/>
          <w:szCs w:val="20"/>
          <w:lang w:val="en-CA"/>
        </w:rPr>
        <w:t>The argument given is that a UE with short IAT would be configured “accordingly” with a short eDRX</w:t>
      </w:r>
      <w:r w:rsidR="00A12AEA">
        <w:rPr>
          <w:rFonts w:ascii="Arial" w:hAnsi="Arial" w:cs="Arial"/>
          <w:sz w:val="20"/>
          <w:szCs w:val="20"/>
          <w:lang w:val="en-CA"/>
        </w:rPr>
        <w:t>. This is incorrect since the eDRX only depends on the requirements for DL reachability and has nothing to do with the periodicity of the uplink transmissions.</w:t>
      </w:r>
    </w:p>
    <w:p w14:paraId="1DA70580" w14:textId="77777777" w:rsidR="00A12AEA" w:rsidRDefault="00A12AEA" w:rsidP="00AD3F5D">
      <w:pPr>
        <w:spacing w:after="0"/>
        <w:jc w:val="both"/>
        <w:rPr>
          <w:rFonts w:ascii="Arial" w:hAnsi="Arial" w:cs="Arial"/>
          <w:sz w:val="20"/>
          <w:szCs w:val="20"/>
          <w:lang w:val="en-CA"/>
        </w:rPr>
      </w:pPr>
    </w:p>
    <w:p w14:paraId="295F2E37" w14:textId="2F664DE7" w:rsidR="00121A3F" w:rsidRPr="00A12AEA" w:rsidRDefault="00A12AEA" w:rsidP="00A12AEA">
      <w:pPr>
        <w:pStyle w:val="Observation"/>
        <w:rPr>
          <w:sz w:val="20"/>
          <w:szCs w:val="20"/>
          <w:lang w:val="en-CA"/>
        </w:rPr>
      </w:pPr>
      <w:bookmarkStart w:id="14" w:name="_Toc7738099"/>
      <w:r w:rsidRPr="00264F03">
        <w:rPr>
          <w:sz w:val="20"/>
          <w:szCs w:val="20"/>
          <w:lang w:val="en-CA"/>
        </w:rPr>
        <w:t xml:space="preserve">Paging probability cannot be deduced from </w:t>
      </w:r>
      <w:r>
        <w:rPr>
          <w:sz w:val="20"/>
          <w:szCs w:val="20"/>
          <w:lang w:val="en-CA"/>
        </w:rPr>
        <w:t>the inter-arrival time of the data</w:t>
      </w:r>
      <w:r w:rsidRPr="00264F03">
        <w:rPr>
          <w:sz w:val="20"/>
          <w:szCs w:val="20"/>
          <w:lang w:val="en-CA"/>
        </w:rPr>
        <w:t>.</w:t>
      </w:r>
      <w:bookmarkEnd w:id="14"/>
    </w:p>
    <w:p w14:paraId="5878F095" w14:textId="4E7D7EE0" w:rsidR="00AD3F5D" w:rsidRDefault="007862DA" w:rsidP="00AD3F5D">
      <w:pPr>
        <w:spacing w:after="0"/>
        <w:jc w:val="both"/>
        <w:rPr>
          <w:rFonts w:ascii="Arial" w:hAnsi="Arial" w:cs="Arial"/>
          <w:sz w:val="20"/>
          <w:szCs w:val="20"/>
          <w:lang w:val="en-CA"/>
        </w:rPr>
      </w:pPr>
      <w:r>
        <w:rPr>
          <w:rFonts w:ascii="Arial" w:hAnsi="Arial" w:cs="Arial"/>
          <w:sz w:val="20"/>
          <w:szCs w:val="20"/>
          <w:lang w:val="en-CA"/>
        </w:rPr>
        <w:t xml:space="preserve">Further, there are many other things affecting the paging probability; </w:t>
      </w:r>
      <w:r w:rsidR="0019435D">
        <w:rPr>
          <w:rFonts w:ascii="Arial" w:hAnsi="Arial" w:cs="Arial"/>
          <w:sz w:val="20"/>
          <w:szCs w:val="20"/>
          <w:lang w:val="en-CA"/>
        </w:rPr>
        <w:t xml:space="preserve">the paging configuration, UE capabilities, the number of paging narrowbands/carriers, etc. For example, </w:t>
      </w:r>
      <w:r w:rsidR="0084080C">
        <w:rPr>
          <w:rFonts w:ascii="Arial" w:hAnsi="Arial" w:cs="Arial"/>
          <w:sz w:val="20"/>
          <w:szCs w:val="20"/>
          <w:lang w:val="en-CA"/>
        </w:rPr>
        <w:t xml:space="preserve">even if assuming the traffic and all configuration, such as eDRX, is exactly the same for two UEs, the </w:t>
      </w:r>
      <w:r w:rsidR="00522238">
        <w:rPr>
          <w:rFonts w:ascii="Arial" w:hAnsi="Arial" w:cs="Arial"/>
          <w:sz w:val="20"/>
          <w:szCs w:val="20"/>
          <w:lang w:val="en-CA"/>
        </w:rPr>
        <w:t xml:space="preserve">false </w:t>
      </w:r>
      <w:r w:rsidR="0084080C">
        <w:rPr>
          <w:rFonts w:ascii="Arial" w:hAnsi="Arial" w:cs="Arial"/>
          <w:sz w:val="20"/>
          <w:szCs w:val="20"/>
          <w:lang w:val="en-CA"/>
        </w:rPr>
        <w:t xml:space="preserve">paging probability </w:t>
      </w:r>
      <w:r w:rsidR="00F47FFC">
        <w:rPr>
          <w:rFonts w:ascii="Arial" w:hAnsi="Arial" w:cs="Arial"/>
          <w:sz w:val="20"/>
          <w:szCs w:val="20"/>
          <w:lang w:val="en-CA"/>
        </w:rPr>
        <w:t xml:space="preserve">will still not be the same if e.g. one UE supports Rel-14 paging on non-anchor </w:t>
      </w:r>
      <w:proofErr w:type="gramStart"/>
      <w:r w:rsidR="00F47FFC">
        <w:rPr>
          <w:rFonts w:ascii="Arial" w:hAnsi="Arial" w:cs="Arial"/>
          <w:sz w:val="20"/>
          <w:szCs w:val="20"/>
          <w:lang w:val="en-CA"/>
        </w:rPr>
        <w:t>carriers</w:t>
      </w:r>
      <w:proofErr w:type="gramEnd"/>
      <w:r w:rsidR="00F47FFC">
        <w:rPr>
          <w:rFonts w:ascii="Arial" w:hAnsi="Arial" w:cs="Arial"/>
          <w:sz w:val="20"/>
          <w:szCs w:val="20"/>
          <w:lang w:val="en-CA"/>
        </w:rPr>
        <w:t xml:space="preserve"> but the other UE does not.</w:t>
      </w:r>
      <w:r w:rsidR="0084080C">
        <w:rPr>
          <w:rFonts w:ascii="Arial" w:hAnsi="Arial" w:cs="Arial"/>
          <w:sz w:val="20"/>
          <w:szCs w:val="20"/>
          <w:lang w:val="en-CA"/>
        </w:rPr>
        <w:t xml:space="preserve"> </w:t>
      </w:r>
      <w:r w:rsidR="00637ECB">
        <w:rPr>
          <w:rFonts w:ascii="Arial" w:hAnsi="Arial" w:cs="Arial"/>
          <w:sz w:val="20"/>
          <w:szCs w:val="20"/>
          <w:lang w:val="en-CA"/>
        </w:rPr>
        <w:t xml:space="preserve">Determining </w:t>
      </w:r>
      <w:r w:rsidR="00525F43">
        <w:rPr>
          <w:rFonts w:ascii="Arial" w:hAnsi="Arial" w:cs="Arial"/>
          <w:sz w:val="20"/>
          <w:szCs w:val="20"/>
          <w:lang w:val="en-CA"/>
        </w:rPr>
        <w:t xml:space="preserve">the paging probability would therefore require both existing </w:t>
      </w:r>
      <w:r w:rsidR="00B35C1B">
        <w:rPr>
          <w:rFonts w:ascii="Arial" w:hAnsi="Arial" w:cs="Arial"/>
          <w:sz w:val="20"/>
          <w:szCs w:val="20"/>
          <w:lang w:val="en-CA"/>
        </w:rPr>
        <w:t xml:space="preserve">information available in MME and in eNB, and </w:t>
      </w:r>
      <w:r w:rsidR="00415442">
        <w:rPr>
          <w:rFonts w:ascii="Arial" w:hAnsi="Arial" w:cs="Arial"/>
          <w:sz w:val="20"/>
          <w:szCs w:val="20"/>
          <w:lang w:val="en-CA"/>
        </w:rPr>
        <w:t xml:space="preserve">hence new signaling </w:t>
      </w:r>
      <w:r w:rsidR="00497342">
        <w:rPr>
          <w:rFonts w:ascii="Arial" w:hAnsi="Arial" w:cs="Arial"/>
          <w:sz w:val="20"/>
          <w:szCs w:val="20"/>
          <w:lang w:val="en-CA"/>
        </w:rPr>
        <w:t>to exchange this information somehow. Further, since any service information would likely not be exact but an estimation</w:t>
      </w:r>
      <w:r w:rsidR="00B41FBF">
        <w:rPr>
          <w:rFonts w:ascii="Arial" w:hAnsi="Arial" w:cs="Arial"/>
          <w:sz w:val="20"/>
          <w:szCs w:val="20"/>
          <w:lang w:val="en-CA"/>
        </w:rPr>
        <w:t xml:space="preserve">, the paging probability could also only be estimated at best). </w:t>
      </w:r>
      <w:r w:rsidR="002D54C4">
        <w:rPr>
          <w:rFonts w:ascii="Arial" w:hAnsi="Arial" w:cs="Arial"/>
          <w:sz w:val="20"/>
          <w:szCs w:val="20"/>
          <w:lang w:val="en-CA"/>
        </w:rPr>
        <w:t>Some may argue that</w:t>
      </w:r>
      <w:r w:rsidR="00BA4F57">
        <w:rPr>
          <w:rFonts w:ascii="Arial" w:hAnsi="Arial" w:cs="Arial"/>
          <w:sz w:val="20"/>
          <w:szCs w:val="20"/>
          <w:lang w:val="en-CA"/>
        </w:rPr>
        <w:t xml:space="preserve"> the information fields stored in CN</w:t>
      </w:r>
      <w:r w:rsidR="001C6F32">
        <w:rPr>
          <w:rFonts w:ascii="Arial" w:hAnsi="Arial" w:cs="Arial"/>
          <w:sz w:val="20"/>
          <w:szCs w:val="20"/>
          <w:lang w:val="en-CA"/>
        </w:rPr>
        <w:t>, e.g.</w:t>
      </w:r>
      <w:r w:rsidR="00BA4F57">
        <w:rPr>
          <w:rFonts w:ascii="Arial" w:hAnsi="Arial" w:cs="Arial"/>
          <w:sz w:val="20"/>
          <w:szCs w:val="20"/>
          <w:lang w:val="en-CA"/>
        </w:rPr>
        <w:t xml:space="preserve"> from</w:t>
      </w:r>
      <w:r w:rsidR="002D54C4">
        <w:rPr>
          <w:rFonts w:ascii="Arial" w:hAnsi="Arial" w:cs="Arial"/>
          <w:sz w:val="20"/>
          <w:szCs w:val="20"/>
          <w:lang w:val="en-CA"/>
        </w:rPr>
        <w:t xml:space="preserve"> Rel-15 </w:t>
      </w:r>
      <w:r w:rsidR="00BA4F57" w:rsidRPr="00BA4F57">
        <w:rPr>
          <w:rFonts w:ascii="Arial" w:hAnsi="Arial" w:cs="Arial"/>
          <w:sz w:val="20"/>
          <w:szCs w:val="20"/>
          <w:lang w:val="en-CA"/>
        </w:rPr>
        <w:t>‘Subscription UE Differentiation Information’</w:t>
      </w:r>
      <w:r w:rsidR="001C6F32">
        <w:rPr>
          <w:rFonts w:ascii="Arial" w:hAnsi="Arial" w:cs="Arial"/>
          <w:sz w:val="20"/>
          <w:szCs w:val="20"/>
          <w:lang w:val="en-CA"/>
        </w:rPr>
        <w:t>,</w:t>
      </w:r>
      <w:r w:rsidR="00BA4F57">
        <w:rPr>
          <w:rFonts w:ascii="Arial" w:hAnsi="Arial" w:cs="Arial"/>
          <w:sz w:val="20"/>
          <w:szCs w:val="20"/>
          <w:lang w:val="en-CA"/>
        </w:rPr>
        <w:t xml:space="preserve"> could be used </w:t>
      </w:r>
      <w:r w:rsidR="00AD3F5D">
        <w:rPr>
          <w:rFonts w:ascii="Arial" w:hAnsi="Arial" w:cs="Arial"/>
          <w:sz w:val="20"/>
          <w:szCs w:val="20"/>
          <w:lang w:val="en-CA"/>
        </w:rPr>
        <w:t xml:space="preserve">to </w:t>
      </w:r>
      <w:r w:rsidR="00970917">
        <w:rPr>
          <w:rFonts w:ascii="Arial" w:hAnsi="Arial" w:cs="Arial"/>
          <w:sz w:val="20"/>
          <w:szCs w:val="20"/>
          <w:lang w:val="en-CA"/>
        </w:rPr>
        <w:t>estimate</w:t>
      </w:r>
      <w:r w:rsidR="00AD3F5D">
        <w:rPr>
          <w:rFonts w:ascii="Arial" w:hAnsi="Arial" w:cs="Arial"/>
          <w:sz w:val="20"/>
          <w:szCs w:val="20"/>
          <w:lang w:val="en-CA"/>
        </w:rPr>
        <w:t xml:space="preserve"> the paging probability of a UE</w:t>
      </w:r>
      <w:r w:rsidR="00BA4F57">
        <w:rPr>
          <w:rFonts w:ascii="Arial" w:hAnsi="Arial" w:cs="Arial"/>
          <w:sz w:val="20"/>
          <w:szCs w:val="20"/>
          <w:lang w:val="en-CA"/>
        </w:rPr>
        <w:t xml:space="preserve">. </w:t>
      </w:r>
      <w:r w:rsidR="00AD3F5D">
        <w:rPr>
          <w:rFonts w:ascii="Arial" w:hAnsi="Arial" w:cs="Arial"/>
          <w:sz w:val="20"/>
          <w:szCs w:val="20"/>
          <w:lang w:val="en-CA"/>
        </w:rPr>
        <w:t xml:space="preserve">Even </w:t>
      </w:r>
      <w:r w:rsidR="00152D6D">
        <w:rPr>
          <w:rFonts w:ascii="Arial" w:hAnsi="Arial" w:cs="Arial"/>
          <w:sz w:val="20"/>
          <w:szCs w:val="20"/>
          <w:lang w:val="en-CA"/>
        </w:rPr>
        <w:t xml:space="preserve">if </w:t>
      </w:r>
      <w:r w:rsidR="00AD3F5D">
        <w:rPr>
          <w:rFonts w:ascii="Arial" w:hAnsi="Arial" w:cs="Arial"/>
          <w:sz w:val="20"/>
          <w:szCs w:val="20"/>
          <w:lang w:val="en-CA"/>
        </w:rPr>
        <w:t xml:space="preserve">such information is available and may be provided in subscription information the implementation of this Rel-15 feature should not be a pre-requisite for Rel-16 GWUS in our view. </w:t>
      </w:r>
      <w:r w:rsidR="00EA70A5">
        <w:rPr>
          <w:rFonts w:ascii="Arial" w:hAnsi="Arial" w:cs="Arial"/>
          <w:sz w:val="20"/>
          <w:szCs w:val="20"/>
          <w:lang w:val="en-CA"/>
        </w:rPr>
        <w:t>(</w:t>
      </w:r>
      <w:r w:rsidR="00597270">
        <w:rPr>
          <w:rFonts w:ascii="Arial" w:hAnsi="Arial" w:cs="Arial"/>
          <w:sz w:val="20"/>
          <w:szCs w:val="20"/>
          <w:lang w:val="en-CA"/>
        </w:rPr>
        <w:t>A</w:t>
      </w:r>
      <w:r w:rsidR="00355917">
        <w:rPr>
          <w:rFonts w:ascii="Arial" w:hAnsi="Arial" w:cs="Arial"/>
          <w:sz w:val="20"/>
          <w:szCs w:val="20"/>
          <w:lang w:val="en-CA"/>
        </w:rPr>
        <w:t xml:space="preserve"> second problem is if such information could be trusted should there be different vendors for the eNB and CN</w:t>
      </w:r>
      <w:r w:rsidR="00EA70A5">
        <w:rPr>
          <w:rFonts w:ascii="Arial" w:hAnsi="Arial" w:cs="Arial"/>
          <w:sz w:val="20"/>
          <w:szCs w:val="20"/>
          <w:lang w:val="en-CA"/>
        </w:rPr>
        <w:t>)</w:t>
      </w:r>
      <w:r w:rsidR="00355917">
        <w:rPr>
          <w:rFonts w:ascii="Arial" w:hAnsi="Arial" w:cs="Arial"/>
          <w:sz w:val="20"/>
          <w:szCs w:val="20"/>
          <w:lang w:val="en-CA"/>
        </w:rPr>
        <w:t>.</w:t>
      </w:r>
    </w:p>
    <w:p w14:paraId="7524E585" w14:textId="0BD07DDB" w:rsidR="00037157" w:rsidRDefault="00037157" w:rsidP="00D56ABE">
      <w:pPr>
        <w:spacing w:after="0"/>
        <w:jc w:val="both"/>
        <w:rPr>
          <w:rFonts w:ascii="Arial" w:hAnsi="Arial" w:cs="Arial"/>
          <w:sz w:val="20"/>
          <w:szCs w:val="20"/>
          <w:lang w:val="en-CA"/>
        </w:rPr>
      </w:pPr>
    </w:p>
    <w:p w14:paraId="09D23CCF" w14:textId="170847D8" w:rsidR="00552F42" w:rsidRPr="00F53A11" w:rsidRDefault="0063296F" w:rsidP="0023106D">
      <w:pPr>
        <w:pStyle w:val="Observation"/>
        <w:rPr>
          <w:sz w:val="20"/>
          <w:lang w:val="en-CA"/>
        </w:rPr>
      </w:pPr>
      <w:bookmarkStart w:id="15" w:name="_Toc7738100"/>
      <w:r>
        <w:rPr>
          <w:sz w:val="20"/>
          <w:lang w:val="en-CA"/>
        </w:rPr>
        <w:t>S</w:t>
      </w:r>
      <w:r w:rsidR="00FA5891" w:rsidRPr="00F53A11">
        <w:rPr>
          <w:sz w:val="20"/>
          <w:lang w:val="en-CA"/>
        </w:rPr>
        <w:t>ervice type</w:t>
      </w:r>
      <w:r w:rsidR="006C6631">
        <w:rPr>
          <w:sz w:val="20"/>
          <w:lang w:val="en-CA"/>
        </w:rPr>
        <w:t>, i.e., Mo/MT originating traffic</w:t>
      </w:r>
      <w:r w:rsidR="00FA5891" w:rsidRPr="00F53A11">
        <w:rPr>
          <w:sz w:val="20"/>
          <w:lang w:val="en-CA"/>
        </w:rPr>
        <w:t xml:space="preserve">, eDRX configuration, etc. are not </w:t>
      </w:r>
      <w:proofErr w:type="gramStart"/>
      <w:r w:rsidR="00FA5891" w:rsidRPr="00F53A11">
        <w:rPr>
          <w:sz w:val="20"/>
          <w:lang w:val="en-CA"/>
        </w:rPr>
        <w:t>sufficient</w:t>
      </w:r>
      <w:proofErr w:type="gramEnd"/>
      <w:r w:rsidR="00FA5891" w:rsidRPr="00F53A11">
        <w:rPr>
          <w:sz w:val="20"/>
          <w:lang w:val="en-CA"/>
        </w:rPr>
        <w:t xml:space="preserve"> to derive paging probability per PO</w:t>
      </w:r>
      <w:r w:rsidR="00BF6CB6">
        <w:rPr>
          <w:sz w:val="20"/>
          <w:lang w:val="en-CA"/>
        </w:rPr>
        <w:t xml:space="preserve"> </w:t>
      </w:r>
      <w:r w:rsidR="00BF6CB6" w:rsidRPr="00F53A11">
        <w:rPr>
          <w:sz w:val="20"/>
          <w:lang w:val="en-CA"/>
        </w:rPr>
        <w:t>for a UE</w:t>
      </w:r>
      <w:r w:rsidR="009F7C27" w:rsidRPr="00F53A11">
        <w:rPr>
          <w:sz w:val="20"/>
          <w:lang w:val="en-CA"/>
        </w:rPr>
        <w:t>.</w:t>
      </w:r>
      <w:bookmarkEnd w:id="15"/>
      <w:r w:rsidR="00F121D5">
        <w:rPr>
          <w:sz w:val="20"/>
          <w:lang w:val="en-CA"/>
        </w:rPr>
        <w:t xml:space="preserve"> </w:t>
      </w:r>
    </w:p>
    <w:p w14:paraId="7657D369" w14:textId="624BA36A" w:rsidR="003375FB" w:rsidRDefault="003F362A" w:rsidP="007A0BD8">
      <w:pPr>
        <w:pStyle w:val="Proposal"/>
        <w:rPr>
          <w:sz w:val="20"/>
          <w:lang w:val="en-CA"/>
        </w:rPr>
      </w:pPr>
      <w:bookmarkStart w:id="16" w:name="_Toc7754234"/>
      <w:r>
        <w:rPr>
          <w:sz w:val="20"/>
          <w:lang w:val="en-CA"/>
        </w:rPr>
        <w:t>F</w:t>
      </w:r>
      <w:r w:rsidR="00DA084B">
        <w:rPr>
          <w:sz w:val="20"/>
          <w:lang w:val="en-CA"/>
        </w:rPr>
        <w:t>unctionality to store sub</w:t>
      </w:r>
      <w:r w:rsidR="00EB095B">
        <w:rPr>
          <w:sz w:val="20"/>
          <w:lang w:val="en-CA"/>
        </w:rPr>
        <w:t>scription related information</w:t>
      </w:r>
      <w:r>
        <w:rPr>
          <w:sz w:val="20"/>
          <w:lang w:val="en-CA"/>
        </w:rPr>
        <w:t xml:space="preserve"> in the CN</w:t>
      </w:r>
      <w:r w:rsidR="00EB095B">
        <w:rPr>
          <w:sz w:val="20"/>
          <w:lang w:val="en-CA"/>
        </w:rPr>
        <w:t xml:space="preserve">, e.g., </w:t>
      </w:r>
      <w:r w:rsidR="00777F2B" w:rsidRPr="00F53A11">
        <w:rPr>
          <w:sz w:val="20"/>
          <w:lang w:val="en-CA"/>
        </w:rPr>
        <w:t xml:space="preserve">Rel-15 </w:t>
      </w:r>
      <w:r w:rsidR="00F02416" w:rsidRPr="00F53A11">
        <w:rPr>
          <w:sz w:val="20"/>
          <w:lang w:val="en-CA"/>
        </w:rPr>
        <w:t>‘Subscription UE Differentiation Information’</w:t>
      </w:r>
      <w:r>
        <w:rPr>
          <w:sz w:val="20"/>
          <w:lang w:val="en-CA"/>
        </w:rPr>
        <w:t>,</w:t>
      </w:r>
      <w:r w:rsidR="00F02416" w:rsidRPr="00F53A11">
        <w:rPr>
          <w:sz w:val="20"/>
          <w:lang w:val="en-CA"/>
        </w:rPr>
        <w:t xml:space="preserve"> should not be a pre-requisite for Rel-16 GWUS.</w:t>
      </w:r>
      <w:bookmarkEnd w:id="16"/>
    </w:p>
    <w:p w14:paraId="68CBDB66" w14:textId="42EE1042" w:rsidR="00A50340" w:rsidRDefault="00807DBE" w:rsidP="00D85440">
      <w:pPr>
        <w:spacing w:after="0"/>
        <w:jc w:val="both"/>
        <w:rPr>
          <w:rFonts w:ascii="Arial" w:hAnsi="Arial" w:cs="Arial"/>
          <w:sz w:val="20"/>
          <w:szCs w:val="20"/>
          <w:lang w:val="en-CA"/>
        </w:rPr>
      </w:pPr>
      <w:r>
        <w:rPr>
          <w:rFonts w:ascii="Arial" w:hAnsi="Arial" w:cs="Arial"/>
          <w:sz w:val="20"/>
          <w:szCs w:val="20"/>
          <w:lang w:val="en-CA"/>
        </w:rPr>
        <w:t>A</w:t>
      </w:r>
      <w:r w:rsidR="00A50340">
        <w:rPr>
          <w:rFonts w:ascii="Arial" w:hAnsi="Arial" w:cs="Arial"/>
          <w:sz w:val="20"/>
          <w:szCs w:val="20"/>
          <w:lang w:val="en-CA"/>
        </w:rPr>
        <w:t>ny</w:t>
      </w:r>
      <w:r>
        <w:rPr>
          <w:rFonts w:ascii="Arial" w:hAnsi="Arial" w:cs="Arial"/>
          <w:sz w:val="20"/>
          <w:szCs w:val="20"/>
          <w:lang w:val="en-CA"/>
        </w:rPr>
        <w:t xml:space="preserve"> realistic solution </w:t>
      </w:r>
      <w:r w:rsidR="00865995">
        <w:rPr>
          <w:rFonts w:ascii="Arial" w:hAnsi="Arial" w:cs="Arial"/>
          <w:sz w:val="20"/>
          <w:szCs w:val="20"/>
          <w:lang w:val="en-CA"/>
        </w:rPr>
        <w:t xml:space="preserve">could therefore not be based on blindly trusting CN information about the service type, but rather it would be left to MME implementation to </w:t>
      </w:r>
      <w:r w:rsidR="00A50340">
        <w:rPr>
          <w:rFonts w:ascii="Arial" w:hAnsi="Arial" w:cs="Arial"/>
          <w:sz w:val="20"/>
          <w:szCs w:val="20"/>
          <w:lang w:val="en-CA"/>
        </w:rPr>
        <w:t xml:space="preserve">sort UEs in different paging probability classes </w:t>
      </w:r>
      <w:r w:rsidR="00B8139B">
        <w:rPr>
          <w:rFonts w:ascii="Arial" w:hAnsi="Arial" w:cs="Arial"/>
          <w:sz w:val="20"/>
          <w:szCs w:val="20"/>
          <w:lang w:val="en-CA"/>
        </w:rPr>
        <w:t>with the information it has available, and possibly observation of UEs traffic patterns</w:t>
      </w:r>
      <w:r w:rsidR="00A50340">
        <w:rPr>
          <w:rFonts w:ascii="Arial" w:hAnsi="Arial" w:cs="Arial"/>
          <w:sz w:val="20"/>
          <w:szCs w:val="20"/>
          <w:lang w:val="en-CA"/>
        </w:rPr>
        <w:t xml:space="preserve">. That is, </w:t>
      </w:r>
      <w:r w:rsidR="00CB6FC5">
        <w:rPr>
          <w:rFonts w:ascii="Arial" w:hAnsi="Arial" w:cs="Arial"/>
          <w:sz w:val="20"/>
          <w:szCs w:val="20"/>
          <w:lang w:val="en-CA"/>
        </w:rPr>
        <w:t xml:space="preserve">an MME would unlikely dare to configure a UE with a paging </w:t>
      </w:r>
      <w:proofErr w:type="gramStart"/>
      <w:r w:rsidR="00CB6FC5">
        <w:rPr>
          <w:rFonts w:ascii="Arial" w:hAnsi="Arial" w:cs="Arial"/>
          <w:sz w:val="20"/>
          <w:szCs w:val="20"/>
          <w:lang w:val="en-CA"/>
        </w:rPr>
        <w:t>probability based</w:t>
      </w:r>
      <w:proofErr w:type="gramEnd"/>
      <w:r w:rsidR="00CB6FC5">
        <w:rPr>
          <w:rFonts w:ascii="Arial" w:hAnsi="Arial" w:cs="Arial"/>
          <w:sz w:val="20"/>
          <w:szCs w:val="20"/>
          <w:lang w:val="en-CA"/>
        </w:rPr>
        <w:t xml:space="preserve"> group from start</w:t>
      </w:r>
      <w:r w:rsidR="00944BF6">
        <w:rPr>
          <w:rFonts w:ascii="Arial" w:hAnsi="Arial" w:cs="Arial"/>
          <w:sz w:val="20"/>
          <w:szCs w:val="20"/>
          <w:lang w:val="en-CA"/>
        </w:rPr>
        <w:t xml:space="preserve"> and</w:t>
      </w:r>
      <w:r w:rsidR="00CB6FC5">
        <w:rPr>
          <w:rFonts w:ascii="Arial" w:hAnsi="Arial" w:cs="Arial"/>
          <w:sz w:val="20"/>
          <w:szCs w:val="20"/>
          <w:lang w:val="en-CA"/>
        </w:rPr>
        <w:t xml:space="preserve"> </w:t>
      </w:r>
      <w:r w:rsidR="00C92489">
        <w:rPr>
          <w:rFonts w:ascii="Arial" w:hAnsi="Arial" w:cs="Arial"/>
          <w:sz w:val="20"/>
          <w:szCs w:val="20"/>
          <w:lang w:val="en-CA"/>
        </w:rPr>
        <w:t xml:space="preserve">such mechanism would </w:t>
      </w:r>
      <w:r w:rsidR="00944BF6">
        <w:rPr>
          <w:rFonts w:ascii="Arial" w:hAnsi="Arial" w:cs="Arial"/>
          <w:sz w:val="20"/>
          <w:szCs w:val="20"/>
          <w:lang w:val="en-CA"/>
        </w:rPr>
        <w:t>only be used later to override the</w:t>
      </w:r>
      <w:r w:rsidR="00C92489">
        <w:rPr>
          <w:rFonts w:ascii="Arial" w:hAnsi="Arial" w:cs="Arial"/>
          <w:sz w:val="20"/>
          <w:szCs w:val="20"/>
          <w:lang w:val="en-CA"/>
        </w:rPr>
        <w:t xml:space="preserve"> default grouping based on UE_ID</w:t>
      </w:r>
      <w:r w:rsidR="00944BF6">
        <w:rPr>
          <w:rFonts w:ascii="Arial" w:hAnsi="Arial" w:cs="Arial"/>
          <w:sz w:val="20"/>
          <w:szCs w:val="20"/>
          <w:lang w:val="en-CA"/>
        </w:rPr>
        <w:t>.</w:t>
      </w:r>
      <w:r w:rsidR="009F1FF8">
        <w:rPr>
          <w:rFonts w:ascii="Arial" w:hAnsi="Arial" w:cs="Arial"/>
          <w:sz w:val="20"/>
          <w:szCs w:val="20"/>
          <w:lang w:val="en-CA"/>
        </w:rPr>
        <w:t xml:space="preserve"> This </w:t>
      </w:r>
      <w:r w:rsidR="00393072">
        <w:rPr>
          <w:rFonts w:ascii="Arial" w:hAnsi="Arial" w:cs="Arial"/>
          <w:sz w:val="20"/>
          <w:szCs w:val="20"/>
          <w:lang w:val="en-CA"/>
        </w:rPr>
        <w:t xml:space="preserve">means that some WUS groups would have to be reserved for paging probability groups which cannot be used as UE_ID groups. Vice versa, all groups cannot be used for paging probability </w:t>
      </w:r>
      <w:r w:rsidR="008249E9">
        <w:rPr>
          <w:rFonts w:ascii="Arial" w:hAnsi="Arial" w:cs="Arial"/>
          <w:sz w:val="20"/>
          <w:szCs w:val="20"/>
          <w:lang w:val="en-CA"/>
        </w:rPr>
        <w:t>groups in case that new UEs arrive.</w:t>
      </w:r>
    </w:p>
    <w:p w14:paraId="26061484" w14:textId="524DC38D" w:rsidR="00944BF6" w:rsidRDefault="00944BF6" w:rsidP="00D85440">
      <w:pPr>
        <w:spacing w:after="0"/>
        <w:jc w:val="both"/>
        <w:rPr>
          <w:rFonts w:ascii="Arial" w:hAnsi="Arial" w:cs="Arial"/>
          <w:sz w:val="20"/>
          <w:szCs w:val="20"/>
          <w:lang w:val="en-CA"/>
        </w:rPr>
      </w:pPr>
    </w:p>
    <w:p w14:paraId="0C53C986" w14:textId="4C152182" w:rsidR="00944BF6" w:rsidRPr="00E67D24" w:rsidRDefault="009E58CB" w:rsidP="00E67D24">
      <w:pPr>
        <w:pStyle w:val="Observation"/>
        <w:rPr>
          <w:sz w:val="20"/>
          <w:lang w:val="en-CA"/>
        </w:rPr>
      </w:pPr>
      <w:bookmarkStart w:id="17" w:name="_Toc7738101"/>
      <w:r>
        <w:rPr>
          <w:sz w:val="20"/>
          <w:lang w:val="en-CA"/>
        </w:rPr>
        <w:t>P</w:t>
      </w:r>
      <w:r w:rsidR="00944BF6" w:rsidRPr="00E67D24">
        <w:rPr>
          <w:sz w:val="20"/>
          <w:lang w:val="en-CA"/>
        </w:rPr>
        <w:t xml:space="preserve">robability based WUS grouping </w:t>
      </w:r>
      <w:r w:rsidR="00EA2A0C">
        <w:rPr>
          <w:sz w:val="20"/>
          <w:lang w:val="en-CA"/>
        </w:rPr>
        <w:t>in combination with</w:t>
      </w:r>
      <w:r w:rsidR="00B51257" w:rsidRPr="00E67D24">
        <w:rPr>
          <w:sz w:val="20"/>
          <w:lang w:val="en-CA"/>
        </w:rPr>
        <w:t xml:space="preserve"> UE_ID </w:t>
      </w:r>
      <w:r w:rsidR="00EA2A0C">
        <w:rPr>
          <w:sz w:val="20"/>
          <w:lang w:val="en-CA"/>
        </w:rPr>
        <w:t>based group</w:t>
      </w:r>
      <w:r>
        <w:rPr>
          <w:sz w:val="20"/>
          <w:lang w:val="en-CA"/>
        </w:rPr>
        <w:t>ing</w:t>
      </w:r>
      <w:r w:rsidR="00EA2A0C">
        <w:rPr>
          <w:sz w:val="20"/>
          <w:lang w:val="en-CA"/>
        </w:rPr>
        <w:t xml:space="preserve"> </w:t>
      </w:r>
      <w:r w:rsidR="008249E9" w:rsidRPr="00E67D24">
        <w:rPr>
          <w:sz w:val="20"/>
          <w:lang w:val="en-CA"/>
        </w:rPr>
        <w:t xml:space="preserve">would </w:t>
      </w:r>
      <w:r w:rsidR="00EA2A0C">
        <w:rPr>
          <w:sz w:val="20"/>
          <w:lang w:val="en-CA"/>
        </w:rPr>
        <w:t>lead</w:t>
      </w:r>
      <w:r w:rsidR="00EA2A0C" w:rsidRPr="00E67D24">
        <w:rPr>
          <w:sz w:val="20"/>
          <w:lang w:val="en-CA"/>
        </w:rPr>
        <w:t xml:space="preserve"> </w:t>
      </w:r>
      <w:r w:rsidR="00E67D24" w:rsidRPr="00E67D24">
        <w:rPr>
          <w:sz w:val="20"/>
          <w:lang w:val="en-CA"/>
        </w:rPr>
        <w:t xml:space="preserve">to </w:t>
      </w:r>
      <w:r w:rsidR="008249E9" w:rsidRPr="00E67D24">
        <w:rPr>
          <w:sz w:val="20"/>
          <w:lang w:val="en-CA"/>
        </w:rPr>
        <w:t>fragmentation</w:t>
      </w:r>
      <w:r w:rsidR="00B51257" w:rsidRPr="00E67D24">
        <w:rPr>
          <w:sz w:val="20"/>
          <w:lang w:val="en-CA"/>
        </w:rPr>
        <w:t xml:space="preserve"> </w:t>
      </w:r>
      <w:r>
        <w:rPr>
          <w:sz w:val="20"/>
          <w:lang w:val="en-CA"/>
        </w:rPr>
        <w:t>and pos</w:t>
      </w:r>
      <w:r w:rsidR="004B4712">
        <w:rPr>
          <w:sz w:val="20"/>
          <w:lang w:val="en-CA"/>
        </w:rPr>
        <w:t>sibly inefficient use of resources</w:t>
      </w:r>
      <w:r w:rsidR="00B51257" w:rsidRPr="00E67D24">
        <w:rPr>
          <w:sz w:val="20"/>
          <w:lang w:val="en-CA"/>
        </w:rPr>
        <w:t>.</w:t>
      </w:r>
      <w:bookmarkEnd w:id="17"/>
    </w:p>
    <w:p w14:paraId="4BB71D03" w14:textId="7220A0F5" w:rsidR="00865995" w:rsidRDefault="00B8139B" w:rsidP="00D85440">
      <w:pPr>
        <w:spacing w:after="0"/>
        <w:jc w:val="both"/>
        <w:rPr>
          <w:rFonts w:ascii="Arial" w:hAnsi="Arial" w:cs="Arial"/>
          <w:sz w:val="20"/>
          <w:szCs w:val="20"/>
          <w:lang w:val="en-CA"/>
        </w:rPr>
      </w:pPr>
      <w:r>
        <w:rPr>
          <w:rFonts w:ascii="Arial" w:hAnsi="Arial" w:cs="Arial"/>
          <w:sz w:val="20"/>
          <w:szCs w:val="20"/>
          <w:lang w:val="en-CA"/>
        </w:rPr>
        <w:t xml:space="preserve"> </w:t>
      </w:r>
    </w:p>
    <w:p w14:paraId="29A7829D" w14:textId="3612B6DA" w:rsidR="00E013D9" w:rsidRDefault="00B3595E" w:rsidP="000E5BB2">
      <w:pPr>
        <w:spacing w:before="120" w:after="0"/>
        <w:jc w:val="both"/>
        <w:rPr>
          <w:rFonts w:ascii="Arial" w:hAnsi="Arial" w:cs="Arial"/>
          <w:sz w:val="20"/>
          <w:szCs w:val="20"/>
          <w:lang w:val="en-CA"/>
        </w:rPr>
      </w:pPr>
      <w:r>
        <w:rPr>
          <w:rFonts w:ascii="Arial" w:hAnsi="Arial" w:cs="Arial"/>
          <w:sz w:val="20"/>
          <w:szCs w:val="20"/>
          <w:lang w:val="en-CA"/>
        </w:rPr>
        <w:t>To</w:t>
      </w:r>
      <w:r w:rsidR="002B519B">
        <w:rPr>
          <w:rFonts w:ascii="Arial" w:hAnsi="Arial" w:cs="Arial"/>
          <w:sz w:val="20"/>
          <w:szCs w:val="20"/>
          <w:lang w:val="en-CA"/>
        </w:rPr>
        <w:t xml:space="preserve"> make things more concrete for </w:t>
      </w:r>
      <w:r w:rsidR="000D3DE2">
        <w:rPr>
          <w:rFonts w:ascii="Arial" w:hAnsi="Arial" w:cs="Arial"/>
          <w:sz w:val="20"/>
          <w:szCs w:val="20"/>
          <w:lang w:val="en-CA"/>
        </w:rPr>
        <w:t xml:space="preserve">the </w:t>
      </w:r>
      <w:r w:rsidR="002B519B">
        <w:rPr>
          <w:rFonts w:ascii="Arial" w:hAnsi="Arial" w:cs="Arial"/>
          <w:sz w:val="20"/>
          <w:szCs w:val="20"/>
          <w:lang w:val="en-CA"/>
        </w:rPr>
        <w:t>discussion</w:t>
      </w:r>
      <w:r w:rsidR="000D3DE2">
        <w:rPr>
          <w:rFonts w:ascii="Arial" w:hAnsi="Arial" w:cs="Arial"/>
          <w:sz w:val="20"/>
          <w:szCs w:val="20"/>
          <w:lang w:val="en-CA"/>
        </w:rPr>
        <w:t>’</w:t>
      </w:r>
      <w:r w:rsidR="002B519B">
        <w:rPr>
          <w:rFonts w:ascii="Arial" w:hAnsi="Arial" w:cs="Arial"/>
          <w:sz w:val="20"/>
          <w:szCs w:val="20"/>
          <w:lang w:val="en-CA"/>
        </w:rPr>
        <w:t>s sake</w:t>
      </w:r>
      <w:r w:rsidR="000D3DE2">
        <w:rPr>
          <w:rFonts w:ascii="Arial" w:hAnsi="Arial" w:cs="Arial"/>
          <w:sz w:val="20"/>
          <w:szCs w:val="20"/>
          <w:lang w:val="en-CA"/>
        </w:rPr>
        <w:t>,</w:t>
      </w:r>
      <w:r w:rsidR="002B519B">
        <w:rPr>
          <w:rFonts w:ascii="Arial" w:hAnsi="Arial" w:cs="Arial"/>
          <w:sz w:val="20"/>
          <w:szCs w:val="20"/>
          <w:lang w:val="en-CA"/>
        </w:rPr>
        <w:t xml:space="preserve"> a </w:t>
      </w:r>
      <w:r w:rsidR="00F020AF">
        <w:rPr>
          <w:rFonts w:ascii="Arial" w:hAnsi="Arial" w:cs="Arial"/>
          <w:sz w:val="20"/>
          <w:szCs w:val="20"/>
          <w:lang w:val="en-CA"/>
        </w:rPr>
        <w:t>practical solution could be outlined as follows</w:t>
      </w:r>
      <w:r w:rsidR="00591BD5">
        <w:rPr>
          <w:rFonts w:ascii="Arial" w:hAnsi="Arial" w:cs="Arial"/>
          <w:sz w:val="20"/>
          <w:szCs w:val="20"/>
          <w:lang w:val="en-CA"/>
        </w:rPr>
        <w:t xml:space="preserve"> (step 1 and 2 is just UE_ID based grouping)</w:t>
      </w:r>
      <w:r w:rsidR="00F020AF">
        <w:rPr>
          <w:rFonts w:ascii="Arial" w:hAnsi="Arial" w:cs="Arial"/>
          <w:sz w:val="20"/>
          <w:szCs w:val="20"/>
          <w:lang w:val="en-CA"/>
        </w:rPr>
        <w:t>:</w:t>
      </w:r>
    </w:p>
    <w:p w14:paraId="3041AAC2" w14:textId="77777777" w:rsidR="00616F13" w:rsidRDefault="008303BF" w:rsidP="000E5BB2">
      <w:pPr>
        <w:pStyle w:val="ListParagraph"/>
        <w:numPr>
          <w:ilvl w:val="0"/>
          <w:numId w:val="22"/>
        </w:numPr>
        <w:spacing w:before="120" w:after="0"/>
        <w:jc w:val="both"/>
        <w:rPr>
          <w:rFonts w:ascii="Arial" w:hAnsi="Arial" w:cs="Arial"/>
          <w:sz w:val="20"/>
          <w:szCs w:val="20"/>
          <w:lang w:val="en-CA"/>
        </w:rPr>
      </w:pPr>
      <w:r>
        <w:rPr>
          <w:rFonts w:ascii="Arial" w:hAnsi="Arial" w:cs="Arial"/>
          <w:sz w:val="20"/>
          <w:szCs w:val="20"/>
          <w:lang w:val="en-CA"/>
        </w:rPr>
        <w:t xml:space="preserve">A new UE enters system and would upon initial Attach </w:t>
      </w:r>
      <w:r w:rsidR="00616F13">
        <w:rPr>
          <w:rFonts w:ascii="Arial" w:hAnsi="Arial" w:cs="Arial"/>
          <w:sz w:val="20"/>
          <w:szCs w:val="20"/>
          <w:lang w:val="en-CA"/>
        </w:rPr>
        <w:t xml:space="preserve">inform the MME about its GWUS capability. </w:t>
      </w:r>
    </w:p>
    <w:p w14:paraId="2FB9A6B7" w14:textId="77777777" w:rsidR="00591BD5" w:rsidRDefault="00616F13" w:rsidP="000E5BB2">
      <w:pPr>
        <w:pStyle w:val="ListParagraph"/>
        <w:numPr>
          <w:ilvl w:val="0"/>
          <w:numId w:val="22"/>
        </w:numPr>
        <w:spacing w:before="120" w:after="0"/>
        <w:jc w:val="both"/>
        <w:rPr>
          <w:rFonts w:ascii="Arial" w:hAnsi="Arial" w:cs="Arial"/>
          <w:sz w:val="20"/>
          <w:szCs w:val="20"/>
          <w:lang w:val="en-CA"/>
        </w:rPr>
      </w:pPr>
      <w:r>
        <w:rPr>
          <w:rFonts w:ascii="Arial" w:hAnsi="Arial" w:cs="Arial"/>
          <w:sz w:val="20"/>
          <w:szCs w:val="20"/>
          <w:lang w:val="en-CA"/>
        </w:rPr>
        <w:t xml:space="preserve">Later upon paging, the GWUS paging UE capability </w:t>
      </w:r>
      <w:r w:rsidR="004353B5">
        <w:rPr>
          <w:rFonts w:ascii="Arial" w:hAnsi="Arial" w:cs="Arial"/>
          <w:sz w:val="20"/>
          <w:szCs w:val="20"/>
          <w:lang w:val="en-CA"/>
        </w:rPr>
        <w:t>is appended to eNB and from a specified equation it would be clear to both UE and eNB in which WUS group the UE should be paged given the number of WUS groups configured in the cell.</w:t>
      </w:r>
    </w:p>
    <w:p w14:paraId="6C202BA0" w14:textId="1D1DE881" w:rsidR="004040FC" w:rsidRDefault="00591BD5" w:rsidP="000E5BB2">
      <w:pPr>
        <w:pStyle w:val="ListParagraph"/>
        <w:numPr>
          <w:ilvl w:val="0"/>
          <w:numId w:val="22"/>
        </w:numPr>
        <w:spacing w:before="120" w:after="0"/>
        <w:jc w:val="both"/>
        <w:rPr>
          <w:rFonts w:ascii="Arial" w:hAnsi="Arial" w:cs="Arial"/>
          <w:sz w:val="20"/>
          <w:szCs w:val="20"/>
          <w:lang w:val="en-CA"/>
        </w:rPr>
      </w:pPr>
      <w:r>
        <w:rPr>
          <w:rFonts w:ascii="Arial" w:hAnsi="Arial" w:cs="Arial"/>
          <w:sz w:val="20"/>
          <w:szCs w:val="20"/>
          <w:lang w:val="en-CA"/>
        </w:rPr>
        <w:t xml:space="preserve">After observation of the UEs traffic, and/or possibly input from subscription information, the MME would </w:t>
      </w:r>
      <w:r w:rsidR="005926DD">
        <w:rPr>
          <w:rFonts w:ascii="Arial" w:hAnsi="Arial" w:cs="Arial"/>
          <w:sz w:val="20"/>
          <w:szCs w:val="20"/>
          <w:lang w:val="en-CA"/>
        </w:rPr>
        <w:t xml:space="preserve">over NAS </w:t>
      </w:r>
      <w:r>
        <w:rPr>
          <w:rFonts w:ascii="Arial" w:hAnsi="Arial" w:cs="Arial"/>
          <w:sz w:val="20"/>
          <w:szCs w:val="20"/>
          <w:lang w:val="en-CA"/>
        </w:rPr>
        <w:t xml:space="preserve">configure the </w:t>
      </w:r>
      <w:r w:rsidR="005926DD">
        <w:rPr>
          <w:rFonts w:ascii="Arial" w:hAnsi="Arial" w:cs="Arial"/>
          <w:sz w:val="20"/>
          <w:szCs w:val="20"/>
          <w:lang w:val="en-CA"/>
        </w:rPr>
        <w:t>UE with a paging probability class. E.g. PP-</w:t>
      </w:r>
      <w:r w:rsidR="007B2D3E">
        <w:rPr>
          <w:rFonts w:ascii="Arial" w:hAnsi="Arial" w:cs="Arial"/>
          <w:sz w:val="20"/>
          <w:szCs w:val="20"/>
          <w:lang w:val="en-CA"/>
        </w:rPr>
        <w:t>L</w:t>
      </w:r>
      <w:r w:rsidR="005926DD">
        <w:rPr>
          <w:rFonts w:ascii="Arial" w:hAnsi="Arial" w:cs="Arial"/>
          <w:sz w:val="20"/>
          <w:szCs w:val="20"/>
          <w:lang w:val="en-CA"/>
        </w:rPr>
        <w:t>ow, PP-Med, PP-High.</w:t>
      </w:r>
    </w:p>
    <w:p w14:paraId="2D015025" w14:textId="5A98B0ED" w:rsidR="004040FC" w:rsidRDefault="009F1AB7" w:rsidP="000E5BB2">
      <w:pPr>
        <w:pStyle w:val="ListParagraph"/>
        <w:numPr>
          <w:ilvl w:val="0"/>
          <w:numId w:val="22"/>
        </w:numPr>
        <w:spacing w:before="120" w:after="0"/>
        <w:jc w:val="both"/>
        <w:rPr>
          <w:rFonts w:ascii="Arial" w:hAnsi="Arial" w:cs="Arial"/>
          <w:sz w:val="20"/>
          <w:szCs w:val="20"/>
          <w:lang w:val="en-CA"/>
        </w:rPr>
      </w:pPr>
      <w:r>
        <w:rPr>
          <w:rFonts w:ascii="Arial" w:hAnsi="Arial" w:cs="Arial"/>
          <w:sz w:val="20"/>
          <w:szCs w:val="20"/>
          <w:lang w:val="en-CA"/>
        </w:rPr>
        <w:lastRenderedPageBreak/>
        <w:t xml:space="preserve">Upon paging, from another specified equation </w:t>
      </w:r>
      <w:r w:rsidR="00113C1A">
        <w:rPr>
          <w:rFonts w:ascii="Arial" w:hAnsi="Arial" w:cs="Arial"/>
          <w:sz w:val="20"/>
          <w:szCs w:val="20"/>
          <w:lang w:val="en-CA"/>
        </w:rPr>
        <w:t xml:space="preserve">the paging probability classes would be mapped to the number of configured WUS groups for paging </w:t>
      </w:r>
      <w:proofErr w:type="gramStart"/>
      <w:r w:rsidR="00113C1A">
        <w:rPr>
          <w:rFonts w:ascii="Arial" w:hAnsi="Arial" w:cs="Arial"/>
          <w:sz w:val="20"/>
          <w:szCs w:val="20"/>
          <w:lang w:val="en-CA"/>
        </w:rPr>
        <w:t>probability based</w:t>
      </w:r>
      <w:proofErr w:type="gramEnd"/>
      <w:r w:rsidR="00113C1A">
        <w:rPr>
          <w:rFonts w:ascii="Arial" w:hAnsi="Arial" w:cs="Arial"/>
          <w:sz w:val="20"/>
          <w:szCs w:val="20"/>
          <w:lang w:val="en-CA"/>
        </w:rPr>
        <w:t xml:space="preserve"> </w:t>
      </w:r>
      <w:r w:rsidR="005F2CCE">
        <w:rPr>
          <w:rFonts w:ascii="Arial" w:hAnsi="Arial" w:cs="Arial"/>
          <w:sz w:val="20"/>
          <w:szCs w:val="20"/>
          <w:lang w:val="en-CA"/>
        </w:rPr>
        <w:t>group WUS to make it clear to both UE and eNB in which WUS group the UE would be paged.</w:t>
      </w:r>
    </w:p>
    <w:p w14:paraId="64E846CC" w14:textId="77777777" w:rsidR="004040FC" w:rsidRPr="004040FC" w:rsidRDefault="004040FC" w:rsidP="004040FC">
      <w:pPr>
        <w:pStyle w:val="ListParagraph"/>
        <w:spacing w:after="0"/>
        <w:jc w:val="both"/>
        <w:rPr>
          <w:rFonts w:ascii="Arial" w:hAnsi="Arial" w:cs="Arial"/>
          <w:sz w:val="20"/>
          <w:szCs w:val="20"/>
          <w:lang w:val="en-CA"/>
        </w:rPr>
      </w:pPr>
    </w:p>
    <w:p w14:paraId="0AE7E926" w14:textId="43412377" w:rsidR="006958D3" w:rsidRDefault="007B069D" w:rsidP="004040FC">
      <w:pPr>
        <w:spacing w:after="0"/>
        <w:jc w:val="both"/>
        <w:rPr>
          <w:rFonts w:ascii="Arial" w:hAnsi="Arial" w:cs="Arial"/>
          <w:sz w:val="20"/>
          <w:szCs w:val="20"/>
          <w:lang w:val="en-CA"/>
        </w:rPr>
      </w:pPr>
      <w:r>
        <w:rPr>
          <w:rFonts w:ascii="Arial" w:hAnsi="Arial" w:cs="Arial"/>
          <w:sz w:val="20"/>
          <w:szCs w:val="20"/>
          <w:lang w:val="en-CA"/>
        </w:rPr>
        <w:t xml:space="preserve">The solution </w:t>
      </w:r>
      <w:r w:rsidR="00A56E22">
        <w:rPr>
          <w:rFonts w:ascii="Arial" w:hAnsi="Arial" w:cs="Arial"/>
          <w:sz w:val="20"/>
          <w:szCs w:val="20"/>
          <w:lang w:val="en-CA"/>
        </w:rPr>
        <w:t xml:space="preserve">quickly </w:t>
      </w:r>
      <w:r>
        <w:rPr>
          <w:rFonts w:ascii="Arial" w:hAnsi="Arial" w:cs="Arial"/>
          <w:sz w:val="20"/>
          <w:szCs w:val="20"/>
          <w:lang w:val="en-CA"/>
        </w:rPr>
        <w:t>gets complex</w:t>
      </w:r>
      <w:r w:rsidR="00A56E22">
        <w:rPr>
          <w:rFonts w:ascii="Arial" w:hAnsi="Arial" w:cs="Arial"/>
          <w:sz w:val="20"/>
          <w:szCs w:val="20"/>
          <w:lang w:val="en-CA"/>
        </w:rPr>
        <w:t xml:space="preserve"> and any gains would have to be rather large to motiv</w:t>
      </w:r>
      <w:r w:rsidR="00B913A6">
        <w:rPr>
          <w:rFonts w:ascii="Arial" w:hAnsi="Arial" w:cs="Arial"/>
          <w:sz w:val="20"/>
          <w:szCs w:val="20"/>
          <w:lang w:val="en-CA"/>
        </w:rPr>
        <w:t>at</w:t>
      </w:r>
      <w:r w:rsidR="00A56E22">
        <w:rPr>
          <w:rFonts w:ascii="Arial" w:hAnsi="Arial" w:cs="Arial"/>
          <w:sz w:val="20"/>
          <w:szCs w:val="20"/>
          <w:lang w:val="en-CA"/>
        </w:rPr>
        <w:t xml:space="preserve">e it. </w:t>
      </w:r>
      <w:r w:rsidR="006958D3">
        <w:rPr>
          <w:rFonts w:ascii="Arial" w:hAnsi="Arial" w:cs="Arial"/>
          <w:sz w:val="20"/>
          <w:szCs w:val="20"/>
          <w:lang w:val="en-CA"/>
        </w:rPr>
        <w:t>That is</w:t>
      </w:r>
      <w:r w:rsidR="008A6F98">
        <w:rPr>
          <w:rFonts w:ascii="Arial" w:hAnsi="Arial" w:cs="Arial"/>
          <w:sz w:val="20"/>
          <w:szCs w:val="20"/>
          <w:lang w:val="en-CA"/>
        </w:rPr>
        <w:t>,</w:t>
      </w:r>
      <w:r w:rsidR="006958D3">
        <w:rPr>
          <w:rFonts w:ascii="Arial" w:hAnsi="Arial" w:cs="Arial"/>
          <w:sz w:val="20"/>
          <w:szCs w:val="20"/>
          <w:lang w:val="en-CA"/>
        </w:rPr>
        <w:t xml:space="preserve"> if for example RAN1 agrees that 16 code sequences can be used for GWUS, </w:t>
      </w:r>
      <w:r>
        <w:rPr>
          <w:rFonts w:ascii="Arial" w:hAnsi="Arial" w:cs="Arial"/>
          <w:sz w:val="20"/>
          <w:szCs w:val="20"/>
          <w:lang w:val="en-CA"/>
        </w:rPr>
        <w:t>12 WUS groups may be configured for the UE_ID based grouping</w:t>
      </w:r>
      <w:r w:rsidR="008A6F98">
        <w:rPr>
          <w:rFonts w:ascii="Arial" w:hAnsi="Arial" w:cs="Arial"/>
          <w:sz w:val="20"/>
          <w:szCs w:val="20"/>
          <w:lang w:val="en-CA"/>
        </w:rPr>
        <w:t>, a first expression/equation must be specified to distribute UEs in these groups from their UE_ID</w:t>
      </w:r>
      <w:r w:rsidR="00044C22">
        <w:rPr>
          <w:rFonts w:ascii="Arial" w:hAnsi="Arial" w:cs="Arial"/>
          <w:sz w:val="20"/>
          <w:szCs w:val="20"/>
          <w:lang w:val="en-CA"/>
        </w:rPr>
        <w:t xml:space="preserve">, and a second expression/equation must be specified to map the three paging probability classes to the remaining 4 </w:t>
      </w:r>
      <w:r w:rsidR="00512FDA">
        <w:rPr>
          <w:rFonts w:ascii="Arial" w:hAnsi="Arial" w:cs="Arial"/>
          <w:sz w:val="20"/>
          <w:szCs w:val="20"/>
          <w:lang w:val="en-CA"/>
        </w:rPr>
        <w:t>WUS groups.</w:t>
      </w:r>
    </w:p>
    <w:p w14:paraId="620F9116" w14:textId="77777777" w:rsidR="00512FDA" w:rsidRDefault="00512FDA" w:rsidP="004040FC">
      <w:pPr>
        <w:spacing w:after="0"/>
        <w:jc w:val="both"/>
        <w:rPr>
          <w:rFonts w:ascii="Arial" w:hAnsi="Arial" w:cs="Arial"/>
          <w:sz w:val="20"/>
          <w:szCs w:val="20"/>
          <w:lang w:val="en-CA"/>
        </w:rPr>
      </w:pPr>
    </w:p>
    <w:p w14:paraId="73D20701" w14:textId="4839C669" w:rsidR="008D5B91" w:rsidRPr="00655F66" w:rsidRDefault="00E44F18" w:rsidP="004040FC">
      <w:pPr>
        <w:spacing w:after="0"/>
        <w:jc w:val="both"/>
        <w:rPr>
          <w:rFonts w:ascii="Arial" w:hAnsi="Arial" w:cs="Arial"/>
          <w:sz w:val="20"/>
          <w:szCs w:val="20"/>
          <w:lang w:val="en-US"/>
        </w:rPr>
      </w:pPr>
      <w:r>
        <w:rPr>
          <w:rFonts w:ascii="Arial" w:hAnsi="Arial" w:cs="Arial"/>
          <w:sz w:val="20"/>
          <w:szCs w:val="20"/>
          <w:lang w:val="en-CA"/>
        </w:rPr>
        <w:t>Even worse, n</w:t>
      </w:r>
      <w:r w:rsidR="008D5B91" w:rsidRPr="004040FC">
        <w:rPr>
          <w:rFonts w:ascii="Arial" w:hAnsi="Arial" w:cs="Arial"/>
          <w:sz w:val="20"/>
          <w:szCs w:val="20"/>
          <w:lang w:val="en-CA"/>
        </w:rPr>
        <w:t xml:space="preserve">ote that </w:t>
      </w:r>
      <w:r w:rsidR="004040FC">
        <w:rPr>
          <w:rFonts w:ascii="Arial" w:hAnsi="Arial" w:cs="Arial"/>
          <w:sz w:val="20"/>
          <w:szCs w:val="20"/>
          <w:lang w:val="en-CA"/>
        </w:rPr>
        <w:t>paging probability class in step 3 is</w:t>
      </w:r>
      <w:r w:rsidR="008D5B91" w:rsidRPr="004040FC">
        <w:rPr>
          <w:rFonts w:ascii="Arial" w:hAnsi="Arial" w:cs="Arial"/>
          <w:sz w:val="20"/>
          <w:szCs w:val="20"/>
          <w:lang w:val="en-CA"/>
        </w:rPr>
        <w:t xml:space="preserve"> just an indication based on the MME’s knowledge </w:t>
      </w:r>
      <w:r w:rsidR="004040FC" w:rsidRPr="004040FC">
        <w:rPr>
          <w:rFonts w:ascii="Arial" w:hAnsi="Arial" w:cs="Arial"/>
          <w:sz w:val="20"/>
          <w:szCs w:val="20"/>
          <w:lang w:val="en-CA"/>
        </w:rPr>
        <w:t>and not the full paging probability</w:t>
      </w:r>
      <w:r w:rsidR="003628F8">
        <w:rPr>
          <w:rFonts w:ascii="Arial" w:hAnsi="Arial" w:cs="Arial"/>
          <w:sz w:val="20"/>
          <w:szCs w:val="20"/>
          <w:lang w:val="en-CA"/>
        </w:rPr>
        <w:t>, this</w:t>
      </w:r>
      <w:r w:rsidR="004040FC" w:rsidRPr="004040FC">
        <w:rPr>
          <w:rFonts w:ascii="Arial" w:hAnsi="Arial" w:cs="Arial"/>
          <w:sz w:val="20"/>
          <w:szCs w:val="20"/>
          <w:lang w:val="en-CA"/>
        </w:rPr>
        <w:t xml:space="preserve"> </w:t>
      </w:r>
      <w:r w:rsidR="00C4613D">
        <w:rPr>
          <w:rFonts w:ascii="Arial" w:hAnsi="Arial" w:cs="Arial"/>
          <w:sz w:val="20"/>
          <w:szCs w:val="20"/>
          <w:lang w:val="en-CA"/>
        </w:rPr>
        <w:t>since eNB parameters affecting the paging probability</w:t>
      </w:r>
      <w:r w:rsidR="001E1FAD">
        <w:rPr>
          <w:rFonts w:ascii="Arial" w:hAnsi="Arial" w:cs="Arial"/>
          <w:sz w:val="20"/>
          <w:szCs w:val="20"/>
          <w:lang w:val="en-CA"/>
        </w:rPr>
        <w:t xml:space="preserve">. </w:t>
      </w:r>
      <w:r w:rsidR="00702652">
        <w:rPr>
          <w:rFonts w:ascii="Arial" w:hAnsi="Arial" w:cs="Arial"/>
          <w:sz w:val="20"/>
          <w:szCs w:val="20"/>
          <w:lang w:val="en-CA"/>
        </w:rPr>
        <w:t>That is, a</w:t>
      </w:r>
      <w:r w:rsidR="00A4379A">
        <w:rPr>
          <w:rFonts w:ascii="Arial" w:hAnsi="Arial" w:cs="Arial"/>
          <w:sz w:val="20"/>
          <w:szCs w:val="20"/>
          <w:lang w:val="en-CA"/>
        </w:rPr>
        <w:t xml:space="preserve">ny paging configuration which is the same for all UEs (e.g. </w:t>
      </w:r>
      <w:proofErr w:type="spellStart"/>
      <w:r w:rsidR="00A4379A" w:rsidRPr="007B2D3E">
        <w:rPr>
          <w:rFonts w:ascii="Arial" w:hAnsi="Arial" w:cs="Arial"/>
          <w:i/>
          <w:sz w:val="20"/>
          <w:szCs w:val="20"/>
          <w:lang w:val="en-CA"/>
        </w:rPr>
        <w:t>defaultPagingCycle</w:t>
      </w:r>
      <w:proofErr w:type="spellEnd"/>
      <w:r w:rsidR="00A4379A" w:rsidRPr="007B2D3E">
        <w:rPr>
          <w:rFonts w:ascii="Arial" w:hAnsi="Arial" w:cs="Arial"/>
          <w:i/>
          <w:sz w:val="20"/>
          <w:szCs w:val="20"/>
          <w:lang w:val="en-CA"/>
        </w:rPr>
        <w:t xml:space="preserve">, </w:t>
      </w:r>
      <w:proofErr w:type="spellStart"/>
      <w:r w:rsidR="007B2D3E" w:rsidRPr="007B2D3E">
        <w:rPr>
          <w:rFonts w:ascii="Arial" w:hAnsi="Arial" w:cs="Arial"/>
          <w:i/>
          <w:sz w:val="20"/>
          <w:szCs w:val="20"/>
          <w:lang w:val="en-CA"/>
        </w:rPr>
        <w:t>nB</w:t>
      </w:r>
      <w:proofErr w:type="spellEnd"/>
      <w:r w:rsidR="007B2D3E">
        <w:rPr>
          <w:rFonts w:ascii="Arial" w:hAnsi="Arial" w:cs="Arial"/>
          <w:sz w:val="20"/>
          <w:szCs w:val="20"/>
          <w:lang w:val="en-CA"/>
        </w:rPr>
        <w:t>, etc.)</w:t>
      </w:r>
      <w:r w:rsidR="00A4379A">
        <w:rPr>
          <w:rFonts w:ascii="Arial" w:hAnsi="Arial" w:cs="Arial"/>
          <w:sz w:val="20"/>
          <w:szCs w:val="20"/>
          <w:lang w:val="en-CA"/>
        </w:rPr>
        <w:t xml:space="preserve"> would </w:t>
      </w:r>
      <w:r w:rsidR="007B2D3E">
        <w:rPr>
          <w:rFonts w:ascii="Arial" w:hAnsi="Arial" w:cs="Arial"/>
          <w:sz w:val="20"/>
          <w:szCs w:val="20"/>
          <w:lang w:val="en-CA"/>
        </w:rPr>
        <w:t>a</w:t>
      </w:r>
      <w:r w:rsidR="00A4379A">
        <w:rPr>
          <w:rFonts w:ascii="Arial" w:hAnsi="Arial" w:cs="Arial"/>
          <w:sz w:val="20"/>
          <w:szCs w:val="20"/>
          <w:lang w:val="en-CA"/>
        </w:rPr>
        <w:t xml:space="preserve">ffect the paging probability but in the same way for all UEs and hence the </w:t>
      </w:r>
      <w:r w:rsidR="007B2D3E">
        <w:rPr>
          <w:rFonts w:ascii="Arial" w:hAnsi="Arial" w:cs="Arial"/>
          <w:sz w:val="20"/>
          <w:szCs w:val="20"/>
          <w:lang w:val="en-CA"/>
        </w:rPr>
        <w:t>relative paging probability of classes PP-Low, PP-Med, and PP-High would be conserved.</w:t>
      </w:r>
      <w:r w:rsidR="007D04A2">
        <w:rPr>
          <w:rFonts w:ascii="Arial" w:hAnsi="Arial" w:cs="Arial"/>
          <w:sz w:val="20"/>
          <w:szCs w:val="20"/>
          <w:lang w:val="en-CA"/>
        </w:rPr>
        <w:t xml:space="preserve"> However, any </w:t>
      </w:r>
      <w:r w:rsidR="0017095A">
        <w:rPr>
          <w:rFonts w:ascii="Arial" w:hAnsi="Arial" w:cs="Arial"/>
          <w:sz w:val="20"/>
          <w:szCs w:val="20"/>
          <w:lang w:val="en-CA"/>
        </w:rPr>
        <w:t xml:space="preserve">UE-specific capabilities </w:t>
      </w:r>
      <w:r w:rsidR="00341809">
        <w:rPr>
          <w:rFonts w:ascii="Arial" w:hAnsi="Arial" w:cs="Arial"/>
          <w:sz w:val="20"/>
          <w:szCs w:val="20"/>
          <w:lang w:val="en-CA"/>
        </w:rPr>
        <w:t xml:space="preserve">would not conserve the relative paging probability and </w:t>
      </w:r>
      <w:r w:rsidR="00DB59B0">
        <w:rPr>
          <w:rFonts w:ascii="Arial" w:hAnsi="Arial" w:cs="Arial"/>
          <w:sz w:val="20"/>
          <w:szCs w:val="20"/>
          <w:lang w:val="en-CA"/>
        </w:rPr>
        <w:t xml:space="preserve">hence the PP-Low, PP-Med, and PP-High classes would no longer be valid. For example, </w:t>
      </w:r>
      <w:r w:rsidR="009058F9">
        <w:rPr>
          <w:rFonts w:ascii="Arial" w:hAnsi="Arial" w:cs="Arial"/>
          <w:sz w:val="20"/>
          <w:szCs w:val="20"/>
          <w:lang w:val="en-CA"/>
        </w:rPr>
        <w:t>assume</w:t>
      </w:r>
      <w:r w:rsidR="00C2440C">
        <w:rPr>
          <w:rFonts w:ascii="Arial" w:hAnsi="Arial" w:cs="Arial"/>
          <w:sz w:val="20"/>
          <w:szCs w:val="20"/>
          <w:lang w:val="en-CA"/>
        </w:rPr>
        <w:t xml:space="preserve"> </w:t>
      </w:r>
      <w:r w:rsidR="00C90D47">
        <w:rPr>
          <w:rFonts w:ascii="Arial" w:hAnsi="Arial" w:cs="Arial"/>
          <w:sz w:val="20"/>
          <w:szCs w:val="20"/>
          <w:lang w:val="en-CA"/>
        </w:rPr>
        <w:t xml:space="preserve">based on </w:t>
      </w:r>
      <w:r w:rsidR="0073111D">
        <w:rPr>
          <w:rFonts w:ascii="Arial" w:hAnsi="Arial" w:cs="Arial"/>
          <w:sz w:val="20"/>
          <w:szCs w:val="20"/>
          <w:lang w:val="en-CA"/>
        </w:rPr>
        <w:t xml:space="preserve">service type and eDRX configuration </w:t>
      </w:r>
      <w:r w:rsidR="00C33127">
        <w:rPr>
          <w:rFonts w:ascii="Arial" w:hAnsi="Arial" w:cs="Arial"/>
          <w:sz w:val="20"/>
          <w:szCs w:val="20"/>
          <w:lang w:val="en-CA"/>
        </w:rPr>
        <w:t>a</w:t>
      </w:r>
      <w:r w:rsidR="0073111D">
        <w:rPr>
          <w:rFonts w:ascii="Arial" w:hAnsi="Arial" w:cs="Arial"/>
          <w:sz w:val="20"/>
          <w:szCs w:val="20"/>
          <w:lang w:val="en-CA"/>
        </w:rPr>
        <w:t xml:space="preserve"> UE </w:t>
      </w:r>
      <w:r w:rsidR="00C33127">
        <w:rPr>
          <w:rFonts w:ascii="Arial" w:hAnsi="Arial" w:cs="Arial"/>
          <w:sz w:val="20"/>
          <w:szCs w:val="20"/>
          <w:lang w:val="en-CA"/>
        </w:rPr>
        <w:t>is</w:t>
      </w:r>
      <w:r w:rsidR="0073111D">
        <w:rPr>
          <w:rFonts w:ascii="Arial" w:hAnsi="Arial" w:cs="Arial"/>
          <w:sz w:val="20"/>
          <w:szCs w:val="20"/>
          <w:lang w:val="en-CA"/>
        </w:rPr>
        <w:t xml:space="preserve"> labelled as PP-Low by the MME, </w:t>
      </w:r>
      <w:r w:rsidR="009058F9">
        <w:rPr>
          <w:rFonts w:ascii="Arial" w:hAnsi="Arial" w:cs="Arial"/>
          <w:sz w:val="20"/>
          <w:szCs w:val="20"/>
          <w:lang w:val="en-CA"/>
        </w:rPr>
        <w:t>and the</w:t>
      </w:r>
      <w:r w:rsidR="0073111D">
        <w:rPr>
          <w:rFonts w:ascii="Arial" w:hAnsi="Arial" w:cs="Arial"/>
          <w:sz w:val="20"/>
          <w:szCs w:val="20"/>
          <w:lang w:val="en-CA"/>
        </w:rPr>
        <w:t xml:space="preserve"> UE support</w:t>
      </w:r>
      <w:r w:rsidR="004C2B28">
        <w:rPr>
          <w:rFonts w:ascii="Arial" w:hAnsi="Arial" w:cs="Arial"/>
          <w:sz w:val="20"/>
          <w:szCs w:val="20"/>
          <w:lang w:val="en-CA"/>
        </w:rPr>
        <w:t>s</w:t>
      </w:r>
      <w:r w:rsidR="0073111D">
        <w:rPr>
          <w:rFonts w:ascii="Arial" w:hAnsi="Arial" w:cs="Arial"/>
          <w:sz w:val="20"/>
          <w:szCs w:val="20"/>
          <w:lang w:val="en-CA"/>
        </w:rPr>
        <w:t xml:space="preserve"> Rel-14 non-anchor paging (</w:t>
      </w:r>
      <w:r w:rsidR="004C2B28">
        <w:rPr>
          <w:rFonts w:ascii="Arial" w:hAnsi="Arial" w:cs="Arial"/>
          <w:sz w:val="20"/>
          <w:szCs w:val="20"/>
          <w:lang w:val="en-CA"/>
        </w:rPr>
        <w:t xml:space="preserve">IE </w:t>
      </w:r>
      <w:proofErr w:type="spellStart"/>
      <w:r w:rsidR="004C2B28" w:rsidRPr="004C2B28">
        <w:rPr>
          <w:rFonts w:ascii="Arial" w:hAnsi="Arial" w:cs="Arial"/>
          <w:i/>
          <w:sz w:val="20"/>
          <w:szCs w:val="20"/>
          <w:lang w:val="en-CA"/>
        </w:rPr>
        <w:t>multiCarrierPaging</w:t>
      </w:r>
      <w:proofErr w:type="spellEnd"/>
      <w:r w:rsidR="004C2B28">
        <w:rPr>
          <w:rFonts w:ascii="Arial" w:hAnsi="Arial" w:cs="Arial"/>
          <w:sz w:val="20"/>
          <w:szCs w:val="20"/>
          <w:lang w:val="en-CA"/>
        </w:rPr>
        <w:t>)</w:t>
      </w:r>
      <w:r w:rsidR="00DD573C">
        <w:rPr>
          <w:rFonts w:ascii="Arial" w:hAnsi="Arial" w:cs="Arial"/>
          <w:sz w:val="20"/>
          <w:szCs w:val="20"/>
          <w:lang w:val="en-CA"/>
        </w:rPr>
        <w:t>.</w:t>
      </w:r>
      <w:r w:rsidR="009058F9">
        <w:rPr>
          <w:rFonts w:ascii="Arial" w:hAnsi="Arial" w:cs="Arial"/>
          <w:sz w:val="20"/>
          <w:szCs w:val="20"/>
          <w:lang w:val="en-CA"/>
        </w:rPr>
        <w:t xml:space="preserve"> </w:t>
      </w:r>
      <w:r w:rsidR="00DD573C">
        <w:rPr>
          <w:rFonts w:ascii="Arial" w:hAnsi="Arial" w:cs="Arial"/>
          <w:sz w:val="20"/>
          <w:szCs w:val="20"/>
          <w:lang w:val="en-CA"/>
        </w:rPr>
        <w:t>T</w:t>
      </w:r>
      <w:r w:rsidR="009058F9">
        <w:rPr>
          <w:rFonts w:ascii="Arial" w:hAnsi="Arial" w:cs="Arial"/>
          <w:sz w:val="20"/>
          <w:szCs w:val="20"/>
          <w:lang w:val="en-CA"/>
        </w:rPr>
        <w:t>his</w:t>
      </w:r>
      <w:r w:rsidR="004D605A">
        <w:rPr>
          <w:rFonts w:ascii="Arial" w:hAnsi="Arial" w:cs="Arial"/>
          <w:sz w:val="20"/>
          <w:szCs w:val="20"/>
          <w:lang w:val="en-CA"/>
        </w:rPr>
        <w:t xml:space="preserve"> UE may then monitor paging on a non-anchor carrier where the </w:t>
      </w:r>
      <w:r w:rsidR="00203FEF">
        <w:rPr>
          <w:rFonts w:ascii="Arial" w:hAnsi="Arial" w:cs="Arial"/>
          <w:sz w:val="20"/>
          <w:szCs w:val="20"/>
          <w:lang w:val="en-CA"/>
        </w:rPr>
        <w:t>pa</w:t>
      </w:r>
      <w:r w:rsidR="00EA20A0">
        <w:rPr>
          <w:rFonts w:ascii="Arial" w:hAnsi="Arial" w:cs="Arial"/>
          <w:sz w:val="20"/>
          <w:szCs w:val="20"/>
          <w:lang w:val="en-CA"/>
        </w:rPr>
        <w:t>ging probability is in fact low</w:t>
      </w:r>
      <w:r w:rsidR="00DD573C">
        <w:rPr>
          <w:rFonts w:ascii="Arial" w:hAnsi="Arial" w:cs="Arial"/>
          <w:sz w:val="20"/>
          <w:szCs w:val="20"/>
          <w:lang w:val="en-CA"/>
        </w:rPr>
        <w:t xml:space="preserve"> (~PP-Low)</w:t>
      </w:r>
      <w:r w:rsidR="00EA20A0">
        <w:rPr>
          <w:rFonts w:ascii="Arial" w:hAnsi="Arial" w:cs="Arial"/>
          <w:sz w:val="20"/>
          <w:szCs w:val="20"/>
          <w:lang w:val="en-CA"/>
        </w:rPr>
        <w:t xml:space="preserve">, or it may be unfortunate and end up monitoring paging on the anchor carrier where there are several </w:t>
      </w:r>
      <w:r w:rsidR="0087612B">
        <w:rPr>
          <w:rFonts w:ascii="Arial" w:hAnsi="Arial" w:cs="Arial"/>
          <w:sz w:val="20"/>
          <w:szCs w:val="20"/>
          <w:lang w:val="en-CA"/>
        </w:rPr>
        <w:t>UEs not capable of non-anchor paging and hence the paging probability is rather corresponding to PP-High than to the intended PP-Low.</w:t>
      </w:r>
      <w:r w:rsidR="004F03DA">
        <w:rPr>
          <w:rFonts w:ascii="Arial" w:hAnsi="Arial" w:cs="Arial"/>
          <w:sz w:val="20"/>
          <w:szCs w:val="20"/>
          <w:lang w:val="en-CA"/>
        </w:rPr>
        <w:t xml:space="preserve"> </w:t>
      </w:r>
      <w:r w:rsidR="00EB32D9">
        <w:rPr>
          <w:rFonts w:ascii="Arial" w:hAnsi="Arial" w:cs="Arial"/>
          <w:sz w:val="20"/>
          <w:szCs w:val="20"/>
          <w:lang w:val="en-CA"/>
        </w:rPr>
        <w:t xml:space="preserve">Other UE-specific paging parameters would </w:t>
      </w:r>
      <w:r w:rsidR="0070502E">
        <w:rPr>
          <w:rFonts w:ascii="Arial" w:hAnsi="Arial" w:cs="Arial"/>
          <w:sz w:val="20"/>
          <w:szCs w:val="20"/>
          <w:lang w:val="en-CA"/>
        </w:rPr>
        <w:t xml:space="preserve">in the same way complicate the mapping to paging probability, such as </w:t>
      </w:r>
      <w:r w:rsidR="006C54F3" w:rsidRPr="006C54F3">
        <w:rPr>
          <w:rFonts w:ascii="Arial" w:hAnsi="Arial" w:cs="Arial"/>
          <w:i/>
          <w:sz w:val="20"/>
          <w:szCs w:val="20"/>
          <w:lang w:val="en-CA"/>
        </w:rPr>
        <w:t>mixedOperationMode-r15</w:t>
      </w:r>
      <w:r w:rsidR="006C54F3">
        <w:rPr>
          <w:rFonts w:ascii="Arial" w:hAnsi="Arial" w:cs="Arial"/>
          <w:sz w:val="20"/>
          <w:szCs w:val="20"/>
          <w:lang w:val="en-CA"/>
        </w:rPr>
        <w:t xml:space="preserve"> and </w:t>
      </w:r>
      <w:r w:rsidR="006C54F3" w:rsidRPr="006C54F3">
        <w:rPr>
          <w:rFonts w:ascii="Arial" w:hAnsi="Arial" w:cs="Arial"/>
          <w:i/>
          <w:sz w:val="20"/>
          <w:szCs w:val="20"/>
          <w:lang w:val="en-CA"/>
        </w:rPr>
        <w:t>wakeUpSignalMinGap-eDRX-</w:t>
      </w:r>
      <w:proofErr w:type="gramStart"/>
      <w:r w:rsidR="006C54F3" w:rsidRPr="006C54F3">
        <w:rPr>
          <w:rFonts w:ascii="Arial" w:hAnsi="Arial" w:cs="Arial"/>
          <w:i/>
          <w:sz w:val="20"/>
          <w:szCs w:val="20"/>
          <w:lang w:val="en-CA"/>
        </w:rPr>
        <w:t>r15</w:t>
      </w:r>
      <w:r w:rsidR="0070502E">
        <w:rPr>
          <w:rFonts w:ascii="Arial" w:hAnsi="Arial" w:cs="Arial"/>
          <w:sz w:val="20"/>
          <w:szCs w:val="20"/>
          <w:lang w:val="en-CA"/>
        </w:rPr>
        <w:t>, and</w:t>
      </w:r>
      <w:proofErr w:type="gramEnd"/>
      <w:r w:rsidR="0070502E">
        <w:rPr>
          <w:rFonts w:ascii="Arial" w:hAnsi="Arial" w:cs="Arial"/>
          <w:sz w:val="20"/>
          <w:szCs w:val="20"/>
          <w:lang w:val="en-CA"/>
        </w:rPr>
        <w:t xml:space="preserve"> </w:t>
      </w:r>
      <w:r w:rsidR="0047355A">
        <w:rPr>
          <w:rFonts w:ascii="Arial" w:hAnsi="Arial" w:cs="Arial"/>
          <w:sz w:val="20"/>
          <w:szCs w:val="20"/>
          <w:lang w:val="en-CA"/>
        </w:rPr>
        <w:t>result in an</w:t>
      </w:r>
      <w:r w:rsidR="0070502E">
        <w:rPr>
          <w:rFonts w:ascii="Arial" w:hAnsi="Arial" w:cs="Arial"/>
          <w:sz w:val="20"/>
          <w:szCs w:val="20"/>
          <w:lang w:val="en-CA"/>
        </w:rPr>
        <w:t xml:space="preserve"> unfair </w:t>
      </w:r>
      <w:r w:rsidR="00D703D1">
        <w:rPr>
          <w:rFonts w:ascii="Arial" w:hAnsi="Arial" w:cs="Arial"/>
          <w:sz w:val="20"/>
          <w:szCs w:val="20"/>
          <w:lang w:val="en-CA"/>
        </w:rPr>
        <w:t xml:space="preserve">distribution </w:t>
      </w:r>
      <w:r w:rsidR="0070502E">
        <w:rPr>
          <w:rFonts w:ascii="Arial" w:hAnsi="Arial" w:cs="Arial"/>
          <w:sz w:val="20"/>
          <w:szCs w:val="20"/>
          <w:lang w:val="en-CA"/>
        </w:rPr>
        <w:t>among UEs</w:t>
      </w:r>
      <w:r w:rsidR="0047355A">
        <w:rPr>
          <w:rFonts w:ascii="Arial" w:hAnsi="Arial" w:cs="Arial"/>
          <w:sz w:val="20"/>
          <w:szCs w:val="20"/>
          <w:lang w:val="en-CA"/>
        </w:rPr>
        <w:t xml:space="preserve"> </w:t>
      </w:r>
      <w:r w:rsidR="00FC31F0">
        <w:rPr>
          <w:rFonts w:ascii="Arial" w:hAnsi="Arial" w:cs="Arial"/>
          <w:sz w:val="20"/>
          <w:szCs w:val="20"/>
          <w:lang w:val="en-CA"/>
        </w:rPr>
        <w:t>since</w:t>
      </w:r>
      <w:r w:rsidR="0047355A">
        <w:rPr>
          <w:rFonts w:ascii="Arial" w:hAnsi="Arial" w:cs="Arial"/>
          <w:sz w:val="20"/>
          <w:szCs w:val="20"/>
          <w:lang w:val="en-CA"/>
        </w:rPr>
        <w:t xml:space="preserve"> the </w:t>
      </w:r>
      <w:r w:rsidR="00650761">
        <w:rPr>
          <w:rFonts w:ascii="Arial" w:hAnsi="Arial" w:cs="Arial"/>
          <w:sz w:val="20"/>
          <w:szCs w:val="20"/>
          <w:lang w:val="en-CA"/>
        </w:rPr>
        <w:t>PP classes are no longer valid</w:t>
      </w:r>
      <w:r w:rsidR="0070502E">
        <w:rPr>
          <w:rFonts w:ascii="Arial" w:hAnsi="Arial" w:cs="Arial"/>
          <w:sz w:val="20"/>
          <w:szCs w:val="20"/>
          <w:lang w:val="en-CA"/>
        </w:rPr>
        <w:t>.</w:t>
      </w:r>
    </w:p>
    <w:p w14:paraId="6430A0C0" w14:textId="3893D5FE" w:rsidR="00DB59B0" w:rsidRDefault="00DB59B0" w:rsidP="004040FC">
      <w:pPr>
        <w:spacing w:after="0"/>
        <w:jc w:val="both"/>
        <w:rPr>
          <w:rFonts w:ascii="Arial" w:hAnsi="Arial" w:cs="Arial"/>
          <w:sz w:val="20"/>
          <w:szCs w:val="20"/>
          <w:lang w:val="en-CA"/>
        </w:rPr>
      </w:pPr>
    </w:p>
    <w:p w14:paraId="1A854EDD" w14:textId="41E87840" w:rsidR="00DB59B0" w:rsidRDefault="007312D6" w:rsidP="004040FC">
      <w:pPr>
        <w:spacing w:after="0"/>
        <w:jc w:val="both"/>
        <w:rPr>
          <w:rFonts w:ascii="Arial" w:hAnsi="Arial" w:cs="Arial"/>
          <w:sz w:val="20"/>
          <w:szCs w:val="20"/>
          <w:lang w:val="en-CA"/>
        </w:rPr>
      </w:pPr>
      <w:r>
        <w:rPr>
          <w:rFonts w:ascii="Arial" w:hAnsi="Arial" w:cs="Arial"/>
          <w:sz w:val="20"/>
          <w:szCs w:val="20"/>
          <w:lang w:val="en-CA"/>
        </w:rPr>
        <w:t xml:space="preserve">In principle </w:t>
      </w:r>
      <w:r w:rsidR="00145E15">
        <w:rPr>
          <w:rFonts w:ascii="Arial" w:hAnsi="Arial" w:cs="Arial"/>
          <w:sz w:val="20"/>
          <w:szCs w:val="20"/>
          <w:lang w:val="en-CA"/>
        </w:rPr>
        <w:t>the eNB could inform the MME about the paging related configuration what would impact the paging probability. However, i</w:t>
      </w:r>
      <w:r w:rsidR="00DB59B0">
        <w:rPr>
          <w:rFonts w:ascii="Arial" w:hAnsi="Arial" w:cs="Arial"/>
          <w:sz w:val="20"/>
          <w:szCs w:val="20"/>
          <w:lang w:val="en-CA"/>
        </w:rPr>
        <w:t xml:space="preserve">t is not a feasible solution that all </w:t>
      </w:r>
      <w:r w:rsidR="00145E15">
        <w:rPr>
          <w:rFonts w:ascii="Arial" w:hAnsi="Arial" w:cs="Arial"/>
          <w:sz w:val="20"/>
          <w:szCs w:val="20"/>
          <w:lang w:val="en-CA"/>
        </w:rPr>
        <w:t>eNBs</w:t>
      </w:r>
      <w:r w:rsidR="00A87193">
        <w:rPr>
          <w:rFonts w:ascii="Arial" w:hAnsi="Arial" w:cs="Arial"/>
          <w:sz w:val="20"/>
          <w:szCs w:val="20"/>
          <w:lang w:val="en-CA"/>
        </w:rPr>
        <w:t xml:space="preserve"> in a Tracking Area inform the MME about the number of paging carriers</w:t>
      </w:r>
      <w:r w:rsidR="00145E15">
        <w:rPr>
          <w:rFonts w:ascii="Arial" w:hAnsi="Arial" w:cs="Arial"/>
          <w:sz w:val="20"/>
          <w:szCs w:val="20"/>
          <w:lang w:val="en-CA"/>
        </w:rPr>
        <w:t>, the mixed operation mode, and WUS eDRX gaps</w:t>
      </w:r>
      <w:r w:rsidR="00774B31">
        <w:rPr>
          <w:rFonts w:ascii="Arial" w:hAnsi="Arial" w:cs="Arial"/>
          <w:sz w:val="20"/>
          <w:szCs w:val="20"/>
          <w:lang w:val="en-CA"/>
        </w:rPr>
        <w:t xml:space="preserve"> used</w:t>
      </w:r>
      <w:r w:rsidR="00A87193">
        <w:rPr>
          <w:rFonts w:ascii="Arial" w:hAnsi="Arial" w:cs="Arial"/>
          <w:sz w:val="20"/>
          <w:szCs w:val="20"/>
          <w:lang w:val="en-CA"/>
        </w:rPr>
        <w:t xml:space="preserve"> for the MME to be able to </w:t>
      </w:r>
      <w:r w:rsidR="00A87193" w:rsidRPr="002D35BD">
        <w:rPr>
          <w:rFonts w:ascii="Arial" w:hAnsi="Arial" w:cs="Arial"/>
          <w:sz w:val="20"/>
          <w:szCs w:val="20"/>
          <w:lang w:val="en-CA"/>
        </w:rPr>
        <w:t xml:space="preserve">more </w:t>
      </w:r>
      <w:r w:rsidR="00A87193" w:rsidRPr="00C111D2">
        <w:rPr>
          <w:rFonts w:ascii="Arial" w:hAnsi="Arial" w:cs="Arial"/>
          <w:sz w:val="20"/>
          <w:szCs w:val="20"/>
          <w:lang w:val="en-CA"/>
        </w:rPr>
        <w:t xml:space="preserve">accurately estimate the paging probability classes of UEs. </w:t>
      </w:r>
    </w:p>
    <w:p w14:paraId="0E59FEAD" w14:textId="22587D8C" w:rsidR="002D5CB8" w:rsidRPr="00C111D2" w:rsidRDefault="002D5CB8" w:rsidP="004040FC">
      <w:pPr>
        <w:spacing w:after="0"/>
        <w:jc w:val="both"/>
        <w:rPr>
          <w:rFonts w:ascii="Arial" w:hAnsi="Arial" w:cs="Arial"/>
          <w:sz w:val="20"/>
          <w:szCs w:val="20"/>
          <w:lang w:val="en-CA"/>
        </w:rPr>
      </w:pPr>
      <w:r>
        <w:rPr>
          <w:rFonts w:ascii="Arial" w:hAnsi="Arial" w:cs="Arial"/>
          <w:sz w:val="20"/>
          <w:szCs w:val="20"/>
          <w:lang w:val="en-CA"/>
        </w:rPr>
        <w:t>Yet another aspect to consider it the characteristics of the paging pr</w:t>
      </w:r>
      <w:r w:rsidR="00D649EF">
        <w:rPr>
          <w:rFonts w:ascii="Arial" w:hAnsi="Arial" w:cs="Arial"/>
          <w:sz w:val="20"/>
          <w:szCs w:val="20"/>
          <w:lang w:val="en-CA"/>
        </w:rPr>
        <w:t xml:space="preserve">obability, it may not be so simple that the paging probability is uniform of all the UEs </w:t>
      </w:r>
      <w:proofErr w:type="spellStart"/>
      <w:r w:rsidR="00D649EF">
        <w:rPr>
          <w:rFonts w:ascii="Arial" w:hAnsi="Arial" w:cs="Arial"/>
          <w:sz w:val="20"/>
          <w:szCs w:val="20"/>
          <w:lang w:val="en-CA"/>
        </w:rPr>
        <w:t>POs.</w:t>
      </w:r>
      <w:proofErr w:type="spellEnd"/>
      <w:r w:rsidR="00D649EF">
        <w:rPr>
          <w:rFonts w:ascii="Arial" w:hAnsi="Arial" w:cs="Arial"/>
          <w:sz w:val="20"/>
          <w:szCs w:val="20"/>
          <w:lang w:val="en-CA"/>
        </w:rPr>
        <w:t xml:space="preserve"> Any variance would further complicate matters.</w:t>
      </w:r>
    </w:p>
    <w:p w14:paraId="1FE3B76D" w14:textId="77777777" w:rsidR="008D5B91" w:rsidRPr="00C111D2" w:rsidRDefault="008D5B91" w:rsidP="008D5B91">
      <w:pPr>
        <w:spacing w:after="0"/>
        <w:jc w:val="both"/>
        <w:rPr>
          <w:rFonts w:ascii="Arial" w:hAnsi="Arial" w:cs="Arial"/>
          <w:sz w:val="20"/>
          <w:szCs w:val="20"/>
          <w:lang w:val="en-CA"/>
        </w:rPr>
      </w:pPr>
    </w:p>
    <w:p w14:paraId="1666BEE2" w14:textId="77777777" w:rsidR="0013082F" w:rsidRPr="00C111D2" w:rsidRDefault="00346535" w:rsidP="002D35BD">
      <w:pPr>
        <w:pStyle w:val="Observation"/>
        <w:rPr>
          <w:sz w:val="20"/>
          <w:szCs w:val="20"/>
          <w:lang w:val="en-CA"/>
        </w:rPr>
      </w:pPr>
      <w:bookmarkStart w:id="18" w:name="_Toc7738102"/>
      <w:r w:rsidRPr="00C111D2">
        <w:rPr>
          <w:sz w:val="20"/>
          <w:szCs w:val="20"/>
          <w:lang w:val="en-CA"/>
        </w:rPr>
        <w:t xml:space="preserve">UE-specific paging capabilities and the associated </w:t>
      </w:r>
      <w:r w:rsidR="002D35BD" w:rsidRPr="00C111D2">
        <w:rPr>
          <w:sz w:val="20"/>
          <w:szCs w:val="20"/>
          <w:lang w:val="en-CA"/>
        </w:rPr>
        <w:t>eNB paging configuration makes it impossible for the MME to determine the paging probability in practice.</w:t>
      </w:r>
      <w:bookmarkEnd w:id="18"/>
    </w:p>
    <w:p w14:paraId="0E11730E" w14:textId="0EB032FA" w:rsidR="00075360" w:rsidRPr="00325E8A" w:rsidRDefault="00C111D2" w:rsidP="00325E8A">
      <w:pPr>
        <w:pStyle w:val="Proposal"/>
        <w:rPr>
          <w:sz w:val="20"/>
          <w:szCs w:val="20"/>
          <w:lang w:val="en-CA"/>
        </w:rPr>
      </w:pPr>
      <w:bookmarkStart w:id="19" w:name="_Toc7754235"/>
      <w:r w:rsidRPr="00C111D2">
        <w:rPr>
          <w:sz w:val="20"/>
          <w:szCs w:val="20"/>
          <w:lang w:val="en-CA"/>
        </w:rPr>
        <w:t>Service based WUS grouping based on paging probability is not supported in Rel-16.</w:t>
      </w:r>
      <w:bookmarkEnd w:id="19"/>
      <w:r w:rsidR="00F020AF" w:rsidRPr="00C111D2">
        <w:rPr>
          <w:sz w:val="20"/>
          <w:szCs w:val="20"/>
          <w:lang w:val="en-CA"/>
        </w:rPr>
        <w:br/>
      </w:r>
    </w:p>
    <w:p w14:paraId="5C61ED1D" w14:textId="3C6DC017" w:rsidR="00075360" w:rsidRPr="007228BD" w:rsidRDefault="00075360" w:rsidP="00075360">
      <w:pPr>
        <w:pStyle w:val="Heading3"/>
      </w:pPr>
      <w:r>
        <w:t>2.</w:t>
      </w:r>
      <w:r w:rsidR="00585A27">
        <w:t>1</w:t>
      </w:r>
      <w:r>
        <w:t>.2</w:t>
      </w:r>
      <w:r>
        <w:tab/>
        <w:t>Mobility based WUS grouping</w:t>
      </w:r>
    </w:p>
    <w:p w14:paraId="1E4AD1B4" w14:textId="3BEB66A1" w:rsidR="007E2337" w:rsidRDefault="003C3AC2" w:rsidP="00161AE5">
      <w:pPr>
        <w:jc w:val="both"/>
        <w:rPr>
          <w:rFonts w:ascii="Arial" w:hAnsi="Arial" w:cs="Arial"/>
          <w:sz w:val="20"/>
          <w:lang w:val="en-CA"/>
        </w:rPr>
      </w:pPr>
      <w:r w:rsidRPr="00235EB0">
        <w:rPr>
          <w:rFonts w:ascii="Arial" w:hAnsi="Arial" w:cs="Arial"/>
          <w:sz w:val="20"/>
          <w:lang w:val="en-CA"/>
        </w:rPr>
        <w:t xml:space="preserve">There will be unnecessarily </w:t>
      </w:r>
      <w:proofErr w:type="gramStart"/>
      <w:r w:rsidRPr="00235EB0">
        <w:rPr>
          <w:rFonts w:ascii="Arial" w:hAnsi="Arial" w:cs="Arial"/>
          <w:sz w:val="20"/>
          <w:lang w:val="en-CA"/>
        </w:rPr>
        <w:t>high power</w:t>
      </w:r>
      <w:proofErr w:type="gramEnd"/>
      <w:r w:rsidRPr="00235EB0">
        <w:rPr>
          <w:rFonts w:ascii="Arial" w:hAnsi="Arial" w:cs="Arial"/>
          <w:sz w:val="20"/>
          <w:lang w:val="en-CA"/>
        </w:rPr>
        <w:t xml:space="preserve"> consumption for a UE which </w:t>
      </w:r>
      <w:r w:rsidR="00C259C2" w:rsidRPr="00235EB0">
        <w:rPr>
          <w:rFonts w:ascii="Arial" w:hAnsi="Arial" w:cs="Arial"/>
          <w:sz w:val="20"/>
          <w:lang w:val="en-CA"/>
        </w:rPr>
        <w:t xml:space="preserve">is </w:t>
      </w:r>
      <w:r w:rsidRPr="00235EB0">
        <w:rPr>
          <w:rFonts w:ascii="Arial" w:hAnsi="Arial" w:cs="Arial"/>
          <w:sz w:val="20"/>
          <w:lang w:val="en-CA"/>
        </w:rPr>
        <w:t xml:space="preserve">rarely paged (low paging probability) if it is sharing WUS UE-group with a UE that </w:t>
      </w:r>
      <w:r w:rsidR="00D43C0A" w:rsidRPr="00235EB0">
        <w:rPr>
          <w:rFonts w:ascii="Arial" w:hAnsi="Arial" w:cs="Arial"/>
          <w:sz w:val="20"/>
          <w:lang w:val="en-CA"/>
        </w:rPr>
        <w:t>is paged</w:t>
      </w:r>
      <w:r w:rsidR="00D43C0A">
        <w:rPr>
          <w:rFonts w:ascii="Arial" w:hAnsi="Arial" w:cs="Arial"/>
          <w:sz w:val="20"/>
          <w:lang w:val="en-CA"/>
        </w:rPr>
        <w:t xml:space="preserve"> often</w:t>
      </w:r>
      <w:r w:rsidR="00D43C0A" w:rsidRPr="00235EB0">
        <w:rPr>
          <w:rFonts w:ascii="Arial" w:hAnsi="Arial" w:cs="Arial"/>
          <w:sz w:val="20"/>
          <w:lang w:val="en-CA"/>
        </w:rPr>
        <w:t xml:space="preserve">. </w:t>
      </w:r>
      <w:r w:rsidR="00D43C0A">
        <w:rPr>
          <w:rFonts w:ascii="Arial" w:hAnsi="Arial" w:cs="Arial"/>
          <w:sz w:val="20"/>
          <w:lang w:val="en-CA"/>
        </w:rPr>
        <w:t xml:space="preserve">A UE with high paging probability will unnecessarily wake up other UEs with low paging probability sharing the same PO. However, if a UE is mobile and cannot be reached by the NW in the last-known cell, the paging will be </w:t>
      </w:r>
      <w:proofErr w:type="gramStart"/>
      <w:r w:rsidR="00D43C0A">
        <w:rPr>
          <w:rFonts w:ascii="Arial" w:hAnsi="Arial" w:cs="Arial"/>
          <w:sz w:val="20"/>
          <w:lang w:val="en-CA"/>
        </w:rPr>
        <w:t>escalated</w:t>
      </w:r>
      <w:proofErr w:type="gramEnd"/>
      <w:r w:rsidR="00D43C0A">
        <w:rPr>
          <w:rFonts w:ascii="Arial" w:hAnsi="Arial" w:cs="Arial"/>
          <w:sz w:val="20"/>
          <w:lang w:val="en-CA"/>
        </w:rPr>
        <w:t xml:space="preserve"> and the paging area will be extended in order to reach the UE. Therefore, instead of only increasing the probability of false paging for UEs in the same cell, a mobile UE can increase the probability of false paging for all UEs in a larger set of cells, sometimes even the entire Tracking Area</w:t>
      </w:r>
      <w:r w:rsidR="00FA27D4">
        <w:rPr>
          <w:rFonts w:ascii="Arial" w:hAnsi="Arial" w:cs="Arial"/>
          <w:sz w:val="20"/>
          <w:lang w:val="en-CA"/>
        </w:rPr>
        <w:t>.</w:t>
      </w:r>
    </w:p>
    <w:p w14:paraId="504534F2" w14:textId="710EB653" w:rsidR="00AF33F4" w:rsidRPr="00F53A11" w:rsidRDefault="00AF33F4" w:rsidP="00D265FE">
      <w:pPr>
        <w:pStyle w:val="Observation"/>
        <w:rPr>
          <w:sz w:val="20"/>
          <w:szCs w:val="20"/>
          <w:lang w:val="en-CA"/>
        </w:rPr>
      </w:pPr>
      <w:bookmarkStart w:id="20" w:name="_Toc7738103"/>
      <w:r w:rsidRPr="00F53A11">
        <w:rPr>
          <w:sz w:val="20"/>
          <w:szCs w:val="20"/>
          <w:lang w:val="en-CA"/>
        </w:rPr>
        <w:t xml:space="preserve">A mobile UE </w:t>
      </w:r>
      <w:r w:rsidR="00252D88" w:rsidRPr="00F53A11">
        <w:rPr>
          <w:sz w:val="20"/>
          <w:szCs w:val="20"/>
          <w:lang w:val="en-CA"/>
        </w:rPr>
        <w:t>may</w:t>
      </w:r>
      <w:r w:rsidRPr="00F53A11">
        <w:rPr>
          <w:sz w:val="20"/>
          <w:szCs w:val="20"/>
          <w:lang w:val="en-CA"/>
        </w:rPr>
        <w:t xml:space="preserve"> increase the false paging rate not only in </w:t>
      </w:r>
      <w:r w:rsidR="00D265FE" w:rsidRPr="00F53A11">
        <w:rPr>
          <w:sz w:val="20"/>
          <w:szCs w:val="20"/>
          <w:lang w:val="en-CA"/>
        </w:rPr>
        <w:t xml:space="preserve">one cell but </w:t>
      </w:r>
      <w:r w:rsidR="006D4FC1" w:rsidRPr="00F53A11">
        <w:rPr>
          <w:sz w:val="20"/>
          <w:szCs w:val="20"/>
          <w:lang w:val="en-CA"/>
        </w:rPr>
        <w:t xml:space="preserve">in </w:t>
      </w:r>
      <w:r w:rsidR="00D265FE" w:rsidRPr="00F53A11">
        <w:rPr>
          <w:sz w:val="20"/>
          <w:szCs w:val="20"/>
          <w:lang w:val="en-CA"/>
        </w:rPr>
        <w:t>the entire Tracking Area.</w:t>
      </w:r>
      <w:bookmarkEnd w:id="20"/>
    </w:p>
    <w:p w14:paraId="42DA362E" w14:textId="3BAE3DB1" w:rsidR="00314A32" w:rsidRPr="0044559D" w:rsidRDefault="00F478CC" w:rsidP="0044559D">
      <w:pPr>
        <w:jc w:val="both"/>
        <w:rPr>
          <w:rFonts w:ascii="Arial" w:hAnsi="Arial" w:cs="Arial"/>
          <w:sz w:val="20"/>
          <w:lang w:val="en-CA"/>
        </w:rPr>
      </w:pPr>
      <w:r w:rsidRPr="00F53A11">
        <w:rPr>
          <w:rFonts w:ascii="Arial" w:hAnsi="Arial" w:cs="Arial"/>
          <w:sz w:val="20"/>
          <w:szCs w:val="20"/>
          <w:lang w:val="en-CA"/>
        </w:rPr>
        <w:t>In our corresponding</w:t>
      </w:r>
      <w:r>
        <w:rPr>
          <w:rFonts w:ascii="Arial" w:hAnsi="Arial" w:cs="Arial"/>
          <w:sz w:val="20"/>
          <w:lang w:val="en-CA"/>
        </w:rPr>
        <w:t xml:space="preserve"> </w:t>
      </w:r>
      <w:r w:rsidR="000B13C0">
        <w:rPr>
          <w:rFonts w:ascii="Arial" w:hAnsi="Arial" w:cs="Arial"/>
          <w:sz w:val="20"/>
          <w:lang w:val="en-CA"/>
        </w:rPr>
        <w:t xml:space="preserve">RAN1 contribution the impact of the number of WUS groups </w:t>
      </w:r>
      <w:r w:rsidR="005C1AFE">
        <w:rPr>
          <w:rFonts w:ascii="Arial" w:hAnsi="Arial" w:cs="Arial"/>
          <w:sz w:val="20"/>
          <w:lang w:val="en-CA"/>
        </w:rPr>
        <w:t xml:space="preserve">on the false paging rate </w:t>
      </w:r>
      <w:r w:rsidR="000B13C0">
        <w:rPr>
          <w:rFonts w:ascii="Arial" w:hAnsi="Arial" w:cs="Arial"/>
          <w:sz w:val="20"/>
          <w:lang w:val="en-CA"/>
        </w:rPr>
        <w:t>is studie</w:t>
      </w:r>
      <w:r w:rsidR="00433A40">
        <w:rPr>
          <w:rFonts w:ascii="Arial" w:hAnsi="Arial" w:cs="Arial"/>
          <w:sz w:val="20"/>
          <w:lang w:val="en-CA"/>
        </w:rPr>
        <w:t>d</w:t>
      </w:r>
      <w:r w:rsidR="005C1AFE">
        <w:rPr>
          <w:rFonts w:ascii="Arial" w:hAnsi="Arial" w:cs="Arial"/>
          <w:sz w:val="20"/>
          <w:lang w:val="en-CA"/>
        </w:rPr>
        <w:t xml:space="preserve">, </w:t>
      </w:r>
      <w:r w:rsidR="00D43C0A">
        <w:rPr>
          <w:rFonts w:ascii="Arial" w:hAnsi="Arial" w:cs="Arial"/>
          <w:sz w:val="20"/>
          <w:lang w:val="en-CA"/>
        </w:rPr>
        <w:t xml:space="preserve">but also the impact due to mobile UEs. When dashed lines are compared to solid </w:t>
      </w:r>
      <w:r w:rsidR="00D43C0A" w:rsidRPr="005055AF">
        <w:rPr>
          <w:rFonts w:ascii="Arial" w:hAnsi="Arial" w:cs="Arial"/>
          <w:sz w:val="20"/>
          <w:szCs w:val="20"/>
          <w:lang w:val="en-CA"/>
        </w:rPr>
        <w:t xml:space="preserve">lines in </w:t>
      </w:r>
      <w:r w:rsidR="00D43C0A" w:rsidRPr="005055AF">
        <w:rPr>
          <w:rFonts w:ascii="Arial" w:hAnsi="Arial" w:cs="Arial"/>
          <w:sz w:val="20"/>
          <w:szCs w:val="20"/>
          <w:lang w:val="en-CA"/>
        </w:rPr>
        <w:fldChar w:fldCharType="begin"/>
      </w:r>
      <w:r w:rsidR="00D43C0A" w:rsidRPr="005055AF">
        <w:rPr>
          <w:rFonts w:ascii="Arial" w:hAnsi="Arial" w:cs="Arial"/>
          <w:sz w:val="20"/>
          <w:szCs w:val="20"/>
          <w:lang w:val="en-CA"/>
        </w:rPr>
        <w:instrText xml:space="preserve"> REF _Ref448830 \h  \* MERGEFORMAT </w:instrText>
      </w:r>
      <w:r w:rsidR="00D43C0A" w:rsidRPr="005055AF">
        <w:rPr>
          <w:rFonts w:ascii="Arial" w:hAnsi="Arial" w:cs="Arial"/>
          <w:sz w:val="20"/>
          <w:szCs w:val="20"/>
          <w:lang w:val="en-CA"/>
        </w:rPr>
      </w:r>
      <w:r w:rsidR="00D43C0A" w:rsidRPr="005055AF">
        <w:rPr>
          <w:rFonts w:ascii="Arial" w:hAnsi="Arial" w:cs="Arial"/>
          <w:sz w:val="20"/>
          <w:szCs w:val="20"/>
          <w:lang w:val="en-CA"/>
        </w:rPr>
        <w:fldChar w:fldCharType="separate"/>
      </w:r>
      <w:r w:rsidR="00655F66" w:rsidRPr="00655F66">
        <w:rPr>
          <w:rFonts w:ascii="Arial" w:hAnsi="Arial" w:cs="Arial"/>
          <w:sz w:val="20"/>
          <w:szCs w:val="20"/>
          <w:lang w:val="en-CA"/>
        </w:rPr>
        <w:t xml:space="preserve">Figure </w:t>
      </w:r>
      <w:r w:rsidR="00655F66" w:rsidRPr="00655F66">
        <w:rPr>
          <w:rFonts w:ascii="Arial" w:hAnsi="Arial" w:cs="Arial"/>
          <w:noProof/>
          <w:sz w:val="20"/>
          <w:szCs w:val="20"/>
          <w:lang w:val="en-CA"/>
        </w:rPr>
        <w:t>1</w:t>
      </w:r>
      <w:r w:rsidR="00D43C0A" w:rsidRPr="005055AF">
        <w:rPr>
          <w:rFonts w:ascii="Arial" w:hAnsi="Arial" w:cs="Arial"/>
          <w:sz w:val="20"/>
          <w:szCs w:val="20"/>
          <w:lang w:val="en-CA"/>
        </w:rPr>
        <w:fldChar w:fldCharType="end"/>
      </w:r>
      <w:r w:rsidR="00D43C0A" w:rsidRPr="005055AF">
        <w:rPr>
          <w:rFonts w:ascii="Arial" w:hAnsi="Arial" w:cs="Arial"/>
          <w:sz w:val="20"/>
          <w:szCs w:val="20"/>
          <w:lang w:val="en-CA"/>
        </w:rPr>
        <w:t xml:space="preserve"> it</w:t>
      </w:r>
      <w:r w:rsidR="00D43C0A">
        <w:rPr>
          <w:rFonts w:ascii="Arial" w:hAnsi="Arial" w:cs="Arial"/>
          <w:sz w:val="20"/>
          <w:szCs w:val="20"/>
          <w:lang w:val="en-CA"/>
        </w:rPr>
        <w:t xml:space="preserve"> can be observed that false paging rate caused by a mobile UE can be up to two orders of magnitude higher than that from a stationary UE assuming a Tracking area of 100 eNBs (i.e., roughly corresponding to the number of cells in a Tracking Area)</w:t>
      </w:r>
      <w:r w:rsidR="003E00D1">
        <w:rPr>
          <w:rFonts w:ascii="Arial" w:hAnsi="Arial" w:cs="Arial"/>
          <w:sz w:val="20"/>
          <w:szCs w:val="20"/>
          <w:lang w:val="en-CA"/>
        </w:rPr>
        <w:t>.</w:t>
      </w:r>
      <w:r w:rsidR="00965073">
        <w:rPr>
          <w:rFonts w:ascii="Arial" w:hAnsi="Arial" w:cs="Arial"/>
          <w:sz w:val="20"/>
          <w:szCs w:val="20"/>
          <w:lang w:val="en-CA"/>
        </w:rPr>
        <w:t xml:space="preserve"> </w:t>
      </w:r>
    </w:p>
    <w:p w14:paraId="5DAC427D" w14:textId="347F8CED" w:rsidR="00C92683" w:rsidRDefault="00C92683" w:rsidP="00314A32">
      <w:pPr>
        <w:keepNext/>
        <w:jc w:val="center"/>
      </w:pPr>
      <w:r w:rsidRPr="00AF53F6">
        <w:rPr>
          <w:noProof/>
        </w:rPr>
        <w:lastRenderedPageBreak/>
        <w:drawing>
          <wp:inline distT="0" distB="0" distL="0" distR="0" wp14:anchorId="1C4E3FEF" wp14:editId="0C901BBD">
            <wp:extent cx="5310554" cy="39872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6934" cy="3992018"/>
                    </a:xfrm>
                    <a:prstGeom prst="rect">
                      <a:avLst/>
                    </a:prstGeom>
                    <a:noFill/>
                    <a:ln>
                      <a:noFill/>
                    </a:ln>
                  </pic:spPr>
                </pic:pic>
              </a:graphicData>
            </a:graphic>
          </wp:inline>
        </w:drawing>
      </w:r>
    </w:p>
    <w:p w14:paraId="658ED005" w14:textId="1D15B625" w:rsidR="00C60705" w:rsidRPr="00A96A30" w:rsidRDefault="00314A32" w:rsidP="00C83BB2">
      <w:pPr>
        <w:pStyle w:val="Caption"/>
        <w:jc w:val="center"/>
        <w:rPr>
          <w:rFonts w:ascii="Arial" w:hAnsi="Arial" w:cs="Arial"/>
          <w:sz w:val="18"/>
          <w:lang w:val="en-CA"/>
        </w:rPr>
      </w:pPr>
      <w:bookmarkStart w:id="21" w:name="_Ref448830"/>
      <w:r w:rsidRPr="00A96A30">
        <w:rPr>
          <w:rFonts w:ascii="Arial" w:hAnsi="Arial" w:cs="Arial"/>
          <w:sz w:val="20"/>
          <w:lang w:val="en-CA"/>
        </w:rPr>
        <w:t xml:space="preserve">Figure </w:t>
      </w:r>
      <w:r w:rsidRPr="00A96A30">
        <w:rPr>
          <w:rFonts w:ascii="Arial" w:hAnsi="Arial" w:cs="Arial"/>
          <w:sz w:val="20"/>
        </w:rPr>
        <w:fldChar w:fldCharType="begin"/>
      </w:r>
      <w:r w:rsidRPr="00A96A30">
        <w:rPr>
          <w:rFonts w:ascii="Arial" w:hAnsi="Arial" w:cs="Arial"/>
          <w:sz w:val="20"/>
          <w:lang w:val="en-CA"/>
        </w:rPr>
        <w:instrText xml:space="preserve"> SEQ Figure \* ARABIC </w:instrText>
      </w:r>
      <w:r w:rsidRPr="00A96A30">
        <w:rPr>
          <w:rFonts w:ascii="Arial" w:hAnsi="Arial" w:cs="Arial"/>
          <w:sz w:val="20"/>
        </w:rPr>
        <w:fldChar w:fldCharType="separate"/>
      </w:r>
      <w:r w:rsidR="00655F66">
        <w:rPr>
          <w:rFonts w:ascii="Arial" w:hAnsi="Arial" w:cs="Arial"/>
          <w:noProof/>
          <w:sz w:val="20"/>
          <w:lang w:val="en-CA"/>
        </w:rPr>
        <w:t>1</w:t>
      </w:r>
      <w:r w:rsidRPr="00A96A30">
        <w:rPr>
          <w:rFonts w:ascii="Arial" w:hAnsi="Arial" w:cs="Arial"/>
          <w:sz w:val="20"/>
        </w:rPr>
        <w:fldChar w:fldCharType="end"/>
      </w:r>
      <w:bookmarkEnd w:id="21"/>
      <w:r w:rsidRPr="00A96A30">
        <w:rPr>
          <w:rFonts w:ascii="Arial" w:hAnsi="Arial" w:cs="Arial"/>
          <w:sz w:val="20"/>
          <w:lang w:val="en-CA"/>
        </w:rPr>
        <w:t>: False paging rate for the stationary case (solid lines) and mobile case (dashed lines) as a function of the UE paging rate.</w:t>
      </w:r>
    </w:p>
    <w:p w14:paraId="637574B8" w14:textId="6B7D8EC5" w:rsidR="00004090" w:rsidRDefault="00147BD7" w:rsidP="00965195">
      <w:pPr>
        <w:spacing w:before="120" w:after="0"/>
        <w:jc w:val="both"/>
        <w:rPr>
          <w:rFonts w:ascii="Arial" w:hAnsi="Arial" w:cs="Arial"/>
          <w:sz w:val="20"/>
          <w:lang w:val="en-CA"/>
        </w:rPr>
      </w:pPr>
      <w:r>
        <w:rPr>
          <w:rFonts w:ascii="Arial" w:hAnsi="Arial" w:cs="Arial"/>
          <w:sz w:val="20"/>
          <w:lang w:val="en-CA"/>
        </w:rPr>
        <w:t xml:space="preserve">Therefore, </w:t>
      </w:r>
      <w:r w:rsidR="00484AC7">
        <w:rPr>
          <w:rFonts w:ascii="Arial" w:hAnsi="Arial" w:cs="Arial"/>
          <w:sz w:val="20"/>
          <w:lang w:val="en-CA"/>
        </w:rPr>
        <w:t>the</w:t>
      </w:r>
      <w:r w:rsidR="00F8199E">
        <w:rPr>
          <w:rFonts w:ascii="Arial" w:hAnsi="Arial" w:cs="Arial"/>
          <w:sz w:val="20"/>
          <w:lang w:val="en-CA"/>
        </w:rPr>
        <w:t>re would be clear</w:t>
      </w:r>
      <w:r w:rsidR="00484AC7">
        <w:rPr>
          <w:rFonts w:ascii="Arial" w:hAnsi="Arial" w:cs="Arial"/>
          <w:sz w:val="20"/>
          <w:lang w:val="en-CA"/>
        </w:rPr>
        <w:t xml:space="preserve"> gains from </w:t>
      </w:r>
      <w:r w:rsidR="00866C08">
        <w:rPr>
          <w:rFonts w:ascii="Arial" w:hAnsi="Arial" w:cs="Arial"/>
          <w:sz w:val="20"/>
          <w:lang w:val="en-CA"/>
        </w:rPr>
        <w:t>having separate treatment for mobile UEs</w:t>
      </w:r>
      <w:r w:rsidR="00FC4166">
        <w:rPr>
          <w:rFonts w:ascii="Arial" w:hAnsi="Arial" w:cs="Arial"/>
          <w:sz w:val="20"/>
          <w:lang w:val="en-CA"/>
        </w:rPr>
        <w:t>.</w:t>
      </w:r>
      <w:r w:rsidR="00FD678D">
        <w:rPr>
          <w:rFonts w:ascii="Arial" w:hAnsi="Arial" w:cs="Arial"/>
          <w:sz w:val="20"/>
          <w:lang w:val="en-CA"/>
        </w:rPr>
        <w:t xml:space="preserve"> </w:t>
      </w:r>
      <w:r w:rsidR="00A34827">
        <w:rPr>
          <w:rFonts w:ascii="Arial" w:hAnsi="Arial" w:cs="Arial"/>
          <w:sz w:val="20"/>
          <w:lang w:val="en-CA"/>
        </w:rPr>
        <w:t xml:space="preserve">As for a practical solution, </w:t>
      </w:r>
      <w:r w:rsidR="007F164F">
        <w:rPr>
          <w:rFonts w:ascii="Arial" w:hAnsi="Arial" w:cs="Arial"/>
          <w:sz w:val="20"/>
          <w:lang w:val="en-CA"/>
        </w:rPr>
        <w:t xml:space="preserve">one WUS group could be </w:t>
      </w:r>
      <w:r w:rsidR="008405C8">
        <w:rPr>
          <w:rFonts w:ascii="Arial" w:hAnsi="Arial" w:cs="Arial"/>
          <w:sz w:val="20"/>
          <w:lang w:val="en-CA"/>
        </w:rPr>
        <w:t xml:space="preserve">configured to be </w:t>
      </w:r>
      <w:r w:rsidR="007F164F">
        <w:rPr>
          <w:rFonts w:ascii="Arial" w:hAnsi="Arial" w:cs="Arial"/>
          <w:sz w:val="20"/>
          <w:lang w:val="en-CA"/>
        </w:rPr>
        <w:t xml:space="preserve">reserved for </w:t>
      </w:r>
      <w:r w:rsidR="008405C8">
        <w:rPr>
          <w:rFonts w:ascii="Arial" w:hAnsi="Arial" w:cs="Arial"/>
          <w:sz w:val="20"/>
          <w:lang w:val="en-CA"/>
        </w:rPr>
        <w:t xml:space="preserve">mobile UEs. </w:t>
      </w:r>
      <w:r w:rsidR="00E50B0B">
        <w:rPr>
          <w:rFonts w:ascii="Arial" w:hAnsi="Arial" w:cs="Arial"/>
          <w:sz w:val="20"/>
          <w:lang w:val="en-CA"/>
        </w:rPr>
        <w:t>In this context, t</w:t>
      </w:r>
      <w:r w:rsidR="008405C8">
        <w:rPr>
          <w:rFonts w:ascii="Arial" w:hAnsi="Arial" w:cs="Arial"/>
          <w:sz w:val="20"/>
          <w:lang w:val="en-CA"/>
        </w:rPr>
        <w:t xml:space="preserve">he definition of a mobile UE would be a UE not monitoring paging in its “last known cell”, </w:t>
      </w:r>
      <w:r w:rsidR="00514A84">
        <w:rPr>
          <w:rFonts w:ascii="Arial" w:hAnsi="Arial" w:cs="Arial"/>
          <w:sz w:val="20"/>
          <w:lang w:val="en-CA"/>
        </w:rPr>
        <w:t>where the latter corresponds to the last reporting of UEs whereabouts to the NW</w:t>
      </w:r>
      <w:r w:rsidR="00F14B5B">
        <w:rPr>
          <w:rFonts w:ascii="Arial" w:hAnsi="Arial" w:cs="Arial"/>
          <w:sz w:val="20"/>
          <w:lang w:val="en-CA"/>
        </w:rPr>
        <w:t>, e.g. given by the IE ‘</w:t>
      </w:r>
      <w:r w:rsidR="00F14B5B" w:rsidRPr="00F14B5B">
        <w:rPr>
          <w:rFonts w:ascii="Arial" w:hAnsi="Arial" w:cs="Arial"/>
          <w:i/>
          <w:sz w:val="20"/>
          <w:lang w:val="en-CA"/>
        </w:rPr>
        <w:t>Cell Identifier and Coverage Enhancement Level</w:t>
      </w:r>
      <w:r w:rsidR="00F14B5B">
        <w:rPr>
          <w:rFonts w:ascii="Arial" w:hAnsi="Arial" w:cs="Arial"/>
          <w:sz w:val="20"/>
          <w:lang w:val="en-CA"/>
        </w:rPr>
        <w:t xml:space="preserve">’ in </w:t>
      </w:r>
      <w:r w:rsidR="00F14B5B" w:rsidRPr="00F14B5B">
        <w:rPr>
          <w:rFonts w:ascii="Arial" w:hAnsi="Arial" w:cs="Arial"/>
          <w:sz w:val="20"/>
          <w:lang w:val="en-CA"/>
        </w:rPr>
        <w:t>TS 36.413</w:t>
      </w:r>
      <w:r w:rsidR="00F14B5B">
        <w:rPr>
          <w:rFonts w:ascii="Arial" w:hAnsi="Arial" w:cs="Arial"/>
          <w:sz w:val="20"/>
          <w:lang w:val="en-CA"/>
        </w:rPr>
        <w:t>.</w:t>
      </w:r>
      <w:r w:rsidR="00EE0342">
        <w:rPr>
          <w:rFonts w:ascii="Arial" w:hAnsi="Arial" w:cs="Arial"/>
          <w:sz w:val="20"/>
          <w:lang w:val="en-CA"/>
        </w:rPr>
        <w:t xml:space="preserve"> </w:t>
      </w:r>
      <w:r w:rsidR="00D43C0A">
        <w:rPr>
          <w:rFonts w:ascii="Arial" w:hAnsi="Arial" w:cs="Arial"/>
          <w:sz w:val="20"/>
          <w:lang w:val="en-CA"/>
        </w:rPr>
        <w:t>This is the cell where UE established its last connection prior to monitoring for paging.</w:t>
      </w:r>
    </w:p>
    <w:p w14:paraId="4F8C094F" w14:textId="15074044" w:rsidR="00C0279E" w:rsidRDefault="00EE0342" w:rsidP="00496C9E">
      <w:pPr>
        <w:spacing w:after="0"/>
        <w:ind w:firstLine="567"/>
        <w:jc w:val="both"/>
        <w:rPr>
          <w:rFonts w:ascii="Arial" w:hAnsi="Arial" w:cs="Arial"/>
          <w:sz w:val="20"/>
          <w:lang w:val="en-CA"/>
        </w:rPr>
      </w:pPr>
      <w:r>
        <w:rPr>
          <w:rFonts w:ascii="Arial" w:hAnsi="Arial" w:cs="Arial"/>
          <w:sz w:val="20"/>
          <w:lang w:val="en-CA"/>
        </w:rPr>
        <w:t>For a UE this would mean that if it is monitoring paging in its “last known cell” it will use the ordinary procedure</w:t>
      </w:r>
      <w:r w:rsidR="00C80B50">
        <w:rPr>
          <w:rFonts w:ascii="Arial" w:hAnsi="Arial" w:cs="Arial"/>
          <w:sz w:val="20"/>
          <w:lang w:val="en-CA"/>
        </w:rPr>
        <w:t xml:space="preserve">, i.e. monitor the WUS group as determined by its UE_ID. If it is monitoring paging in any other cell, </w:t>
      </w:r>
      <w:r w:rsidR="00004090">
        <w:rPr>
          <w:rFonts w:ascii="Arial" w:hAnsi="Arial" w:cs="Arial"/>
          <w:sz w:val="20"/>
          <w:lang w:val="en-CA"/>
        </w:rPr>
        <w:t>it will monitor the WUS mobility group instead (before any TAU</w:t>
      </w:r>
      <w:r w:rsidR="00E31352">
        <w:rPr>
          <w:rFonts w:ascii="Arial" w:hAnsi="Arial" w:cs="Arial"/>
          <w:sz w:val="20"/>
          <w:lang w:val="en-CA"/>
        </w:rPr>
        <w:t>,</w:t>
      </w:r>
      <w:r w:rsidR="00004090">
        <w:rPr>
          <w:rFonts w:ascii="Arial" w:hAnsi="Arial" w:cs="Arial"/>
          <w:sz w:val="20"/>
          <w:lang w:val="en-CA"/>
        </w:rPr>
        <w:t xml:space="preserve"> NAS signaling</w:t>
      </w:r>
      <w:r w:rsidR="00E31352">
        <w:rPr>
          <w:rFonts w:ascii="Arial" w:hAnsi="Arial" w:cs="Arial"/>
          <w:sz w:val="20"/>
          <w:lang w:val="en-CA"/>
        </w:rPr>
        <w:t>, or connection</w:t>
      </w:r>
      <w:r w:rsidR="00004090">
        <w:rPr>
          <w:rFonts w:ascii="Arial" w:hAnsi="Arial" w:cs="Arial"/>
          <w:sz w:val="20"/>
          <w:lang w:val="en-CA"/>
        </w:rPr>
        <w:t xml:space="preserve"> which would update the “last known cell” that is).</w:t>
      </w:r>
    </w:p>
    <w:p w14:paraId="1728174A" w14:textId="1A50B90A" w:rsidR="00154969" w:rsidRDefault="00154969" w:rsidP="004A5224">
      <w:pPr>
        <w:spacing w:after="0"/>
        <w:ind w:firstLine="567"/>
        <w:jc w:val="both"/>
        <w:rPr>
          <w:rFonts w:ascii="Arial" w:hAnsi="Arial" w:cs="Arial"/>
          <w:sz w:val="20"/>
          <w:lang w:val="en-CA"/>
        </w:rPr>
      </w:pPr>
      <w:r>
        <w:rPr>
          <w:rFonts w:ascii="Arial" w:hAnsi="Arial" w:cs="Arial"/>
          <w:sz w:val="20"/>
          <w:lang w:val="en-CA"/>
        </w:rPr>
        <w:t xml:space="preserve">For the NW this would mean if the UE is paged in its “last known cell” the ordinary procedure is used, i.e. </w:t>
      </w:r>
      <w:r w:rsidR="00342F3D">
        <w:rPr>
          <w:rFonts w:ascii="Arial" w:hAnsi="Arial" w:cs="Arial"/>
          <w:sz w:val="20"/>
          <w:lang w:val="en-CA"/>
        </w:rPr>
        <w:t>the UE is paged in the</w:t>
      </w:r>
      <w:r>
        <w:rPr>
          <w:rFonts w:ascii="Arial" w:hAnsi="Arial" w:cs="Arial"/>
          <w:sz w:val="20"/>
          <w:lang w:val="en-CA"/>
        </w:rPr>
        <w:t xml:space="preserve"> WUS group as determined by its UE_ID.</w:t>
      </w:r>
      <w:r w:rsidR="00342F3D">
        <w:rPr>
          <w:rFonts w:ascii="Arial" w:hAnsi="Arial" w:cs="Arial"/>
          <w:sz w:val="20"/>
          <w:lang w:val="en-CA"/>
        </w:rPr>
        <w:t xml:space="preserve"> If the UE is paged in any other cell, it will be paged using the WUS mobility group instead (again, before any </w:t>
      </w:r>
      <w:r w:rsidR="00EB3A13">
        <w:rPr>
          <w:rFonts w:ascii="Arial" w:hAnsi="Arial" w:cs="Arial"/>
          <w:sz w:val="20"/>
          <w:lang w:val="en-CA"/>
        </w:rPr>
        <w:t>TAU</w:t>
      </w:r>
      <w:r w:rsidR="008F5B40">
        <w:rPr>
          <w:rFonts w:ascii="Arial" w:hAnsi="Arial" w:cs="Arial"/>
          <w:sz w:val="20"/>
          <w:lang w:val="en-CA"/>
        </w:rPr>
        <w:t>,</w:t>
      </w:r>
      <w:r w:rsidR="00EB3A13">
        <w:rPr>
          <w:rFonts w:ascii="Arial" w:hAnsi="Arial" w:cs="Arial"/>
          <w:sz w:val="20"/>
          <w:lang w:val="en-CA"/>
        </w:rPr>
        <w:t xml:space="preserve"> NAS signaling</w:t>
      </w:r>
      <w:r w:rsidR="008F5B40">
        <w:rPr>
          <w:rFonts w:ascii="Arial" w:hAnsi="Arial" w:cs="Arial"/>
          <w:sz w:val="20"/>
          <w:lang w:val="en-CA"/>
        </w:rPr>
        <w:t>, or connection</w:t>
      </w:r>
      <w:r w:rsidR="00EB3A13">
        <w:rPr>
          <w:rFonts w:ascii="Arial" w:hAnsi="Arial" w:cs="Arial"/>
          <w:sz w:val="20"/>
          <w:lang w:val="en-CA"/>
        </w:rPr>
        <w:t xml:space="preserve"> which will make the UE’s cell known to the NW).</w:t>
      </w:r>
    </w:p>
    <w:p w14:paraId="25D7650A" w14:textId="77777777" w:rsidR="005F0EE5" w:rsidRDefault="005F0EE5" w:rsidP="004A5224">
      <w:pPr>
        <w:spacing w:after="0"/>
        <w:ind w:firstLine="567"/>
        <w:jc w:val="both"/>
        <w:rPr>
          <w:rFonts w:ascii="Arial" w:hAnsi="Arial" w:cs="Arial"/>
          <w:sz w:val="20"/>
          <w:lang w:val="en-CA"/>
        </w:rPr>
      </w:pPr>
    </w:p>
    <w:p w14:paraId="74992D47" w14:textId="77777777" w:rsidR="0084688A" w:rsidRDefault="0084688A" w:rsidP="0084688A">
      <w:pPr>
        <w:keepNext/>
        <w:spacing w:after="0"/>
        <w:ind w:firstLine="567"/>
        <w:jc w:val="both"/>
      </w:pPr>
      <w:r>
        <w:rPr>
          <w:rFonts w:ascii="Arial" w:hAnsi="Arial" w:cs="Arial"/>
          <w:noProof/>
          <w:sz w:val="20"/>
          <w:lang w:val="en-CA"/>
        </w:rPr>
        <w:lastRenderedPageBreak/>
        <w:drawing>
          <wp:inline distT="0" distB="0" distL="0" distR="0" wp14:anchorId="00E0C8D3" wp14:editId="2EE6E486">
            <wp:extent cx="5418708" cy="270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44080" cy="2719228"/>
                    </a:xfrm>
                    <a:prstGeom prst="rect">
                      <a:avLst/>
                    </a:prstGeom>
                    <a:noFill/>
                  </pic:spPr>
                </pic:pic>
              </a:graphicData>
            </a:graphic>
          </wp:inline>
        </w:drawing>
      </w:r>
    </w:p>
    <w:p w14:paraId="291109DE" w14:textId="3CA23D23" w:rsidR="00AA6F8F" w:rsidRPr="0044765B" w:rsidRDefault="0084688A" w:rsidP="00AA6F8F">
      <w:pPr>
        <w:pStyle w:val="Caption"/>
        <w:jc w:val="both"/>
        <w:rPr>
          <w:rFonts w:ascii="Arial" w:hAnsi="Arial" w:cs="Arial"/>
          <w:sz w:val="20"/>
          <w:lang w:val="en-CA"/>
        </w:rPr>
      </w:pPr>
      <w:r w:rsidRPr="0044765B">
        <w:rPr>
          <w:rFonts w:ascii="Arial" w:hAnsi="Arial" w:cs="Arial"/>
          <w:sz w:val="20"/>
          <w:lang w:val="en-CA"/>
        </w:rPr>
        <w:t xml:space="preserve">Figure </w:t>
      </w:r>
      <w:r w:rsidRPr="00A96A30">
        <w:rPr>
          <w:rFonts w:ascii="Arial" w:hAnsi="Arial" w:cs="Arial"/>
          <w:sz w:val="20"/>
        </w:rPr>
        <w:fldChar w:fldCharType="begin"/>
      </w:r>
      <w:r w:rsidRPr="0044765B">
        <w:rPr>
          <w:rFonts w:ascii="Arial" w:hAnsi="Arial" w:cs="Arial"/>
          <w:sz w:val="20"/>
          <w:lang w:val="en-CA"/>
        </w:rPr>
        <w:instrText xml:space="preserve"> SEQ Figure \* ARABIC </w:instrText>
      </w:r>
      <w:r w:rsidRPr="00A96A30">
        <w:rPr>
          <w:rFonts w:ascii="Arial" w:hAnsi="Arial" w:cs="Arial"/>
          <w:sz w:val="20"/>
        </w:rPr>
        <w:fldChar w:fldCharType="separate"/>
      </w:r>
      <w:r w:rsidR="00655F66">
        <w:rPr>
          <w:rFonts w:ascii="Arial" w:hAnsi="Arial" w:cs="Arial"/>
          <w:noProof/>
          <w:sz w:val="20"/>
          <w:lang w:val="en-CA"/>
        </w:rPr>
        <w:t>2</w:t>
      </w:r>
      <w:r w:rsidRPr="00A96A30">
        <w:rPr>
          <w:rFonts w:ascii="Arial" w:hAnsi="Arial" w:cs="Arial"/>
          <w:sz w:val="20"/>
        </w:rPr>
        <w:fldChar w:fldCharType="end"/>
      </w:r>
      <w:r w:rsidRPr="0044765B">
        <w:rPr>
          <w:rFonts w:ascii="Arial" w:hAnsi="Arial" w:cs="Arial"/>
          <w:sz w:val="20"/>
          <w:lang w:val="en-CA"/>
        </w:rPr>
        <w:t>: Illustration of mobility WUS group monitoring in A) the last-known cell, and B) any other cell.</w:t>
      </w:r>
    </w:p>
    <w:p w14:paraId="2846CD79" w14:textId="269E98B6" w:rsidR="007474FC" w:rsidRDefault="007474FC" w:rsidP="00AA6F8F">
      <w:pPr>
        <w:spacing w:before="120" w:after="0"/>
        <w:ind w:firstLine="567"/>
        <w:jc w:val="both"/>
        <w:rPr>
          <w:rFonts w:ascii="Arial" w:hAnsi="Arial" w:cs="Arial"/>
          <w:sz w:val="20"/>
          <w:lang w:val="en-CA"/>
        </w:rPr>
      </w:pPr>
      <w:r>
        <w:rPr>
          <w:rFonts w:ascii="Arial" w:hAnsi="Arial" w:cs="Arial"/>
          <w:sz w:val="20"/>
          <w:lang w:val="en-CA"/>
        </w:rPr>
        <w:t>In this way</w:t>
      </w:r>
      <w:r w:rsidR="00C20739">
        <w:rPr>
          <w:rFonts w:ascii="Arial" w:hAnsi="Arial" w:cs="Arial"/>
          <w:sz w:val="20"/>
          <w:lang w:val="en-CA"/>
        </w:rPr>
        <w:t xml:space="preserve">, </w:t>
      </w:r>
      <w:r w:rsidR="003C31E0">
        <w:rPr>
          <w:rFonts w:ascii="Arial" w:hAnsi="Arial" w:cs="Arial"/>
          <w:sz w:val="20"/>
          <w:lang w:val="en-CA"/>
        </w:rPr>
        <w:t>it will be ensure</w:t>
      </w:r>
      <w:r w:rsidR="004A5224">
        <w:rPr>
          <w:rFonts w:ascii="Arial" w:hAnsi="Arial" w:cs="Arial"/>
          <w:sz w:val="20"/>
          <w:lang w:val="en-CA"/>
        </w:rPr>
        <w:t>d</w:t>
      </w:r>
      <w:r w:rsidR="003C31E0">
        <w:rPr>
          <w:rFonts w:ascii="Arial" w:hAnsi="Arial" w:cs="Arial"/>
          <w:sz w:val="20"/>
          <w:lang w:val="en-CA"/>
        </w:rPr>
        <w:t xml:space="preserve"> that </w:t>
      </w:r>
      <w:r w:rsidR="00C20739">
        <w:rPr>
          <w:rFonts w:ascii="Arial" w:hAnsi="Arial" w:cs="Arial"/>
          <w:sz w:val="20"/>
          <w:lang w:val="en-CA"/>
        </w:rPr>
        <w:t>a</w:t>
      </w:r>
      <w:r w:rsidR="003C31E0">
        <w:rPr>
          <w:rFonts w:ascii="Arial" w:hAnsi="Arial" w:cs="Arial"/>
          <w:sz w:val="20"/>
          <w:lang w:val="en-CA"/>
        </w:rPr>
        <w:t xml:space="preserve"> UE that re-selects cell will not cause false paging for UE is </w:t>
      </w:r>
      <w:r w:rsidR="004A5224">
        <w:rPr>
          <w:rFonts w:ascii="Arial" w:hAnsi="Arial" w:cs="Arial"/>
          <w:sz w:val="20"/>
          <w:lang w:val="en-CA"/>
        </w:rPr>
        <w:t>multiple cells, up to the entire Tracking Area.</w:t>
      </w:r>
    </w:p>
    <w:p w14:paraId="71B8A179" w14:textId="77777777" w:rsidR="004A5224" w:rsidRDefault="004A5224" w:rsidP="004A5224">
      <w:pPr>
        <w:spacing w:after="0"/>
        <w:ind w:firstLine="567"/>
        <w:jc w:val="both"/>
        <w:rPr>
          <w:rFonts w:ascii="Arial" w:hAnsi="Arial" w:cs="Arial"/>
          <w:sz w:val="20"/>
          <w:lang w:val="en-CA"/>
        </w:rPr>
      </w:pPr>
    </w:p>
    <w:p w14:paraId="78C0BD5F" w14:textId="64FAFDA9" w:rsidR="001F6498" w:rsidRPr="00F53A11" w:rsidRDefault="00965195" w:rsidP="00FE4BCB">
      <w:pPr>
        <w:pStyle w:val="Proposal"/>
        <w:rPr>
          <w:sz w:val="20"/>
          <w:lang w:val="en-CA"/>
        </w:rPr>
      </w:pPr>
      <w:bookmarkStart w:id="22" w:name="_Toc7754236"/>
      <w:r w:rsidRPr="00F53A11">
        <w:rPr>
          <w:sz w:val="20"/>
          <w:lang w:val="en-CA"/>
        </w:rPr>
        <w:t xml:space="preserve">A configurable mobility WUS group is supported </w:t>
      </w:r>
      <w:r w:rsidR="003E3FC7" w:rsidRPr="00F53A11">
        <w:rPr>
          <w:sz w:val="20"/>
          <w:lang w:val="en-CA"/>
        </w:rPr>
        <w:t xml:space="preserve">which can be used for paging in all other cells than the </w:t>
      </w:r>
      <w:r w:rsidR="006C685A" w:rsidRPr="00F53A11">
        <w:rPr>
          <w:sz w:val="20"/>
          <w:lang w:val="en-CA"/>
        </w:rPr>
        <w:t>last-known cell (</w:t>
      </w:r>
      <w:r w:rsidR="00CD491C" w:rsidRPr="00F53A11">
        <w:rPr>
          <w:sz w:val="20"/>
          <w:lang w:val="en-CA"/>
        </w:rPr>
        <w:t xml:space="preserve">i.e. </w:t>
      </w:r>
      <w:r w:rsidR="0075428B" w:rsidRPr="00F53A11">
        <w:rPr>
          <w:sz w:val="20"/>
          <w:lang w:val="en-CA"/>
        </w:rPr>
        <w:t xml:space="preserve">the last </w:t>
      </w:r>
      <w:r w:rsidR="00CD491C" w:rsidRPr="00F53A11">
        <w:rPr>
          <w:sz w:val="20"/>
          <w:lang w:val="en-CA"/>
        </w:rPr>
        <w:t>cell the UE were in RRC_CONNECTED</w:t>
      </w:r>
      <w:r w:rsidR="006C685A" w:rsidRPr="00F53A11">
        <w:rPr>
          <w:sz w:val="20"/>
          <w:lang w:val="en-CA"/>
        </w:rPr>
        <w:t>).</w:t>
      </w:r>
      <w:bookmarkEnd w:id="22"/>
      <w:r w:rsidR="006C685A" w:rsidRPr="00F53A11">
        <w:rPr>
          <w:sz w:val="20"/>
          <w:lang w:val="en-CA"/>
        </w:rPr>
        <w:t xml:space="preserve"> </w:t>
      </w:r>
    </w:p>
    <w:p w14:paraId="77EA1F65" w14:textId="15AA80E9" w:rsidR="007A333A" w:rsidRPr="00F53A11" w:rsidRDefault="007A333A" w:rsidP="00235EB0">
      <w:pPr>
        <w:pStyle w:val="Proposal"/>
        <w:numPr>
          <w:ilvl w:val="0"/>
          <w:numId w:val="0"/>
        </w:numPr>
        <w:rPr>
          <w:rFonts w:cs="Arial"/>
          <w:sz w:val="18"/>
          <w:lang w:val="x-none" w:eastAsia="en-US"/>
        </w:rPr>
      </w:pPr>
    </w:p>
    <w:p w14:paraId="72836229" w14:textId="3196C4BA" w:rsidR="00585A27" w:rsidRPr="001F15BD" w:rsidRDefault="00585A27" w:rsidP="00585A27">
      <w:pPr>
        <w:pStyle w:val="Heading2"/>
        <w:rPr>
          <w:lang w:val="en-US"/>
        </w:rPr>
      </w:pPr>
      <w:r>
        <w:rPr>
          <w:lang w:val="en-US"/>
        </w:rPr>
        <w:t>2.2</w:t>
      </w:r>
      <w:r>
        <w:rPr>
          <w:lang w:val="en-US"/>
        </w:rPr>
        <w:tab/>
      </w:r>
      <w:r w:rsidR="00250D3C">
        <w:rPr>
          <w:lang w:val="en-US"/>
        </w:rPr>
        <w:t>Common WUS</w:t>
      </w:r>
    </w:p>
    <w:p w14:paraId="3378F0F1" w14:textId="4ADB1998" w:rsidR="00243E08" w:rsidRDefault="006735ED" w:rsidP="00243E08">
      <w:pPr>
        <w:jc w:val="both"/>
        <w:rPr>
          <w:rFonts w:ascii="Arial" w:hAnsi="Arial" w:cs="Arial"/>
          <w:sz w:val="20"/>
          <w:lang w:val="en-CA"/>
        </w:rPr>
      </w:pPr>
      <w:r w:rsidRPr="00655F66">
        <w:rPr>
          <w:rFonts w:ascii="Arial" w:hAnsi="Arial" w:cs="Arial"/>
          <w:sz w:val="20"/>
          <w:lang w:val="en-US"/>
        </w:rPr>
        <w:t>I</w:t>
      </w:r>
      <w:r w:rsidR="00243E08" w:rsidRPr="00235EB0">
        <w:rPr>
          <w:rFonts w:ascii="Arial" w:hAnsi="Arial" w:cs="Arial"/>
          <w:sz w:val="20"/>
          <w:lang w:val="en-CA"/>
        </w:rPr>
        <w:t xml:space="preserve">t is in the interest </w:t>
      </w:r>
      <w:r w:rsidR="00D346B9">
        <w:rPr>
          <w:rFonts w:ascii="Arial" w:hAnsi="Arial" w:cs="Arial"/>
          <w:sz w:val="20"/>
          <w:lang w:val="en-CA"/>
        </w:rPr>
        <w:t>to support common paging and</w:t>
      </w:r>
      <w:r w:rsidR="00243E08" w:rsidRPr="00235EB0">
        <w:rPr>
          <w:rFonts w:ascii="Arial" w:hAnsi="Arial" w:cs="Arial"/>
          <w:sz w:val="20"/>
          <w:lang w:val="en-CA"/>
        </w:rPr>
        <w:t xml:space="preserve"> wake</w:t>
      </w:r>
      <w:r w:rsidR="004F154A">
        <w:rPr>
          <w:rFonts w:ascii="Arial" w:hAnsi="Arial" w:cs="Arial"/>
          <w:sz w:val="20"/>
          <w:lang w:val="en-CA"/>
        </w:rPr>
        <w:t xml:space="preserve"> up</w:t>
      </w:r>
      <w:r w:rsidR="00D346B9">
        <w:rPr>
          <w:rFonts w:ascii="Arial" w:hAnsi="Arial" w:cs="Arial"/>
          <w:sz w:val="20"/>
          <w:lang w:val="en-CA"/>
        </w:rPr>
        <w:t xml:space="preserve"> </w:t>
      </w:r>
      <w:r w:rsidR="00243E08" w:rsidRPr="00235EB0">
        <w:rPr>
          <w:rFonts w:ascii="Arial" w:hAnsi="Arial" w:cs="Arial"/>
          <w:sz w:val="20"/>
          <w:lang w:val="en-CA"/>
        </w:rPr>
        <w:t xml:space="preserve">several UEs up at a time, either for </w:t>
      </w:r>
      <w:r w:rsidR="00D346B9">
        <w:rPr>
          <w:rFonts w:ascii="Arial" w:hAnsi="Arial" w:cs="Arial"/>
          <w:sz w:val="20"/>
          <w:lang w:val="en-CA"/>
        </w:rPr>
        <w:t>SI update, direct indication</w:t>
      </w:r>
      <w:r w:rsidR="00243E08" w:rsidRPr="00235EB0">
        <w:rPr>
          <w:rFonts w:ascii="Arial" w:hAnsi="Arial" w:cs="Arial"/>
          <w:sz w:val="20"/>
          <w:lang w:val="en-CA"/>
        </w:rPr>
        <w:t xml:space="preserve"> or for </w:t>
      </w:r>
      <w:r w:rsidR="00D346B9">
        <w:rPr>
          <w:rFonts w:ascii="Arial" w:hAnsi="Arial" w:cs="Arial"/>
          <w:sz w:val="20"/>
          <w:lang w:val="en-CA"/>
        </w:rPr>
        <w:t xml:space="preserve">paging </w:t>
      </w:r>
      <w:r w:rsidR="00243E08" w:rsidRPr="00235EB0">
        <w:rPr>
          <w:rFonts w:ascii="Arial" w:hAnsi="Arial" w:cs="Arial"/>
          <w:sz w:val="20"/>
          <w:lang w:val="en-CA"/>
        </w:rPr>
        <w:t xml:space="preserve">multiplexing. </w:t>
      </w:r>
      <w:r w:rsidR="00D346B9">
        <w:rPr>
          <w:rFonts w:ascii="Arial" w:hAnsi="Arial" w:cs="Arial"/>
          <w:sz w:val="20"/>
          <w:lang w:val="en-CA"/>
        </w:rPr>
        <w:t>This</w:t>
      </w:r>
      <w:r w:rsidR="00243E08" w:rsidRPr="00235EB0">
        <w:rPr>
          <w:rFonts w:ascii="Arial" w:hAnsi="Arial" w:cs="Arial"/>
          <w:sz w:val="20"/>
          <w:lang w:val="en-CA"/>
        </w:rPr>
        <w:t xml:space="preserve"> address</w:t>
      </w:r>
      <w:r w:rsidR="00D346B9">
        <w:rPr>
          <w:rFonts w:ascii="Arial" w:hAnsi="Arial" w:cs="Arial"/>
          <w:sz w:val="20"/>
          <w:lang w:val="en-CA"/>
        </w:rPr>
        <w:t>es</w:t>
      </w:r>
      <w:r w:rsidR="00243E08" w:rsidRPr="00235EB0">
        <w:rPr>
          <w:rFonts w:ascii="Arial" w:hAnsi="Arial" w:cs="Arial"/>
          <w:sz w:val="20"/>
          <w:lang w:val="en-CA"/>
        </w:rPr>
        <w:t xml:space="preserve"> the ‘improved DL transmission efficiency’-part of the WI-objective. Starting with common paging, e.g. SI change notification which must reach all UEs, it is not feasible if the eNB must page all WUS UE-groups individually. </w:t>
      </w:r>
      <w:r w:rsidR="00243E08">
        <w:rPr>
          <w:rFonts w:ascii="Arial" w:hAnsi="Arial" w:cs="Arial"/>
          <w:sz w:val="20"/>
          <w:lang w:val="en-CA"/>
        </w:rPr>
        <w:t>RAN1 has made the following related agreement</w:t>
      </w:r>
      <w:r w:rsidR="00483E2F">
        <w:rPr>
          <w:rFonts w:ascii="Arial" w:hAnsi="Arial" w:cs="Arial"/>
          <w:sz w:val="20"/>
          <w:lang w:val="en-CA"/>
        </w:rPr>
        <w:t xml:space="preserve"> to support a common WUS</w:t>
      </w:r>
      <w:r w:rsidR="00243E08">
        <w:rPr>
          <w:rFonts w:ascii="Arial" w:hAnsi="Arial" w:cs="Arial"/>
          <w:sz w:val="20"/>
          <w:lang w:val="en-CA"/>
        </w:rPr>
        <w:t>:</w:t>
      </w:r>
    </w:p>
    <w:p w14:paraId="008F1D37" w14:textId="77777777" w:rsidR="00243E08" w:rsidRPr="00F40738" w:rsidRDefault="00243E08" w:rsidP="00243E08">
      <w:pPr>
        <w:spacing w:after="0" w:line="240" w:lineRule="auto"/>
        <w:ind w:left="567"/>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0D607D02" w14:textId="77777777" w:rsidR="00243E08" w:rsidRDefault="00243E08" w:rsidP="00243E08">
      <w:pPr>
        <w:numPr>
          <w:ilvl w:val="0"/>
          <w:numId w:val="15"/>
        </w:numPr>
        <w:spacing w:after="0" w:line="240" w:lineRule="auto"/>
        <w:ind w:left="1287"/>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6E399E40" w14:textId="502E155C" w:rsidR="00243E08" w:rsidRDefault="00243E08" w:rsidP="00483E2F">
      <w:pPr>
        <w:numPr>
          <w:ilvl w:val="0"/>
          <w:numId w:val="15"/>
        </w:numPr>
        <w:spacing w:after="0" w:line="240" w:lineRule="auto"/>
        <w:ind w:left="1287"/>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12F6452A" w14:textId="77777777" w:rsidR="00483E2F" w:rsidRPr="00483E2F" w:rsidRDefault="00483E2F" w:rsidP="00483E2F">
      <w:pPr>
        <w:spacing w:after="0" w:line="240" w:lineRule="auto"/>
        <w:ind w:left="1287"/>
        <w:rPr>
          <w:rFonts w:ascii="Times New Roman" w:eastAsia="Times New Roman" w:hAnsi="Times New Roman" w:cs="Times New Roman"/>
          <w:sz w:val="20"/>
          <w:szCs w:val="20"/>
          <w:lang w:val="en-GB"/>
        </w:rPr>
      </w:pPr>
    </w:p>
    <w:p w14:paraId="6AF86748" w14:textId="39A93F1E" w:rsidR="001B2284" w:rsidRDefault="00BC4F46" w:rsidP="001B2284">
      <w:pPr>
        <w:spacing w:after="120"/>
        <w:jc w:val="both"/>
        <w:rPr>
          <w:rFonts w:ascii="Arial" w:hAnsi="Arial" w:cs="Arial"/>
          <w:sz w:val="20"/>
          <w:lang w:val="en-CA"/>
        </w:rPr>
      </w:pPr>
      <w:r>
        <w:rPr>
          <w:rFonts w:ascii="Arial" w:hAnsi="Arial" w:cs="Arial"/>
          <w:sz w:val="20"/>
          <w:lang w:val="en-CA"/>
        </w:rPr>
        <w:t xml:space="preserve">In </w:t>
      </w:r>
      <w:r w:rsidR="00861CE7">
        <w:rPr>
          <w:rFonts w:ascii="Arial" w:hAnsi="Arial" w:cs="Arial"/>
          <w:sz w:val="20"/>
          <w:lang w:val="en-CA"/>
        </w:rPr>
        <w:t>RAN1</w:t>
      </w:r>
      <w:r>
        <w:rPr>
          <w:rFonts w:ascii="Arial" w:hAnsi="Arial" w:cs="Arial"/>
          <w:sz w:val="20"/>
          <w:lang w:val="en-CA"/>
        </w:rPr>
        <w:t>#96bis it was</w:t>
      </w:r>
      <w:r w:rsidR="00861CE7">
        <w:rPr>
          <w:rFonts w:ascii="Arial" w:hAnsi="Arial" w:cs="Arial"/>
          <w:sz w:val="20"/>
          <w:lang w:val="en-CA"/>
        </w:rPr>
        <w:t xml:space="preserve"> </w:t>
      </w:r>
      <w:r w:rsidR="00483E2F">
        <w:rPr>
          <w:rFonts w:ascii="Arial" w:hAnsi="Arial" w:cs="Arial"/>
          <w:sz w:val="20"/>
          <w:lang w:val="en-CA"/>
        </w:rPr>
        <w:t xml:space="preserve">further </w:t>
      </w:r>
      <w:r w:rsidR="00861CE7">
        <w:rPr>
          <w:rFonts w:ascii="Arial" w:hAnsi="Arial" w:cs="Arial"/>
          <w:sz w:val="20"/>
          <w:lang w:val="en-CA"/>
        </w:rPr>
        <w:t>agree</w:t>
      </w:r>
      <w:r>
        <w:rPr>
          <w:rFonts w:ascii="Arial" w:hAnsi="Arial" w:cs="Arial"/>
          <w:sz w:val="20"/>
          <w:lang w:val="en-CA"/>
        </w:rPr>
        <w:t>d</w:t>
      </w:r>
      <w:r w:rsidR="00861CE7">
        <w:rPr>
          <w:rFonts w:ascii="Arial" w:hAnsi="Arial" w:cs="Arial"/>
          <w:sz w:val="20"/>
          <w:lang w:val="en-CA"/>
        </w:rPr>
        <w:t xml:space="preserve"> </w:t>
      </w:r>
      <w:r>
        <w:rPr>
          <w:rFonts w:ascii="Arial" w:hAnsi="Arial" w:cs="Arial"/>
          <w:sz w:val="20"/>
          <w:lang w:val="en-CA"/>
        </w:rPr>
        <w:t>that it would be possible to use the</w:t>
      </w:r>
      <w:r w:rsidR="00861CE7">
        <w:rPr>
          <w:rFonts w:ascii="Arial" w:hAnsi="Arial" w:cs="Arial"/>
          <w:sz w:val="20"/>
          <w:lang w:val="en-CA"/>
        </w:rPr>
        <w:t xml:space="preserve"> Rel-15 WUS as commo</w:t>
      </w:r>
      <w:r>
        <w:rPr>
          <w:rFonts w:ascii="Arial" w:hAnsi="Arial" w:cs="Arial"/>
          <w:sz w:val="20"/>
          <w:lang w:val="en-CA"/>
        </w:rPr>
        <w:t>n WUS</w:t>
      </w:r>
      <w:r w:rsidR="00C34703">
        <w:rPr>
          <w:rFonts w:ascii="Arial" w:hAnsi="Arial" w:cs="Arial"/>
          <w:sz w:val="20"/>
          <w:lang w:val="en-CA"/>
        </w:rPr>
        <w:t xml:space="preserve"> for LTE-M</w:t>
      </w:r>
      <w:r>
        <w:rPr>
          <w:rFonts w:ascii="Arial" w:hAnsi="Arial" w:cs="Arial"/>
          <w:sz w:val="20"/>
          <w:lang w:val="en-CA"/>
        </w:rPr>
        <w:t>:</w:t>
      </w:r>
    </w:p>
    <w:p w14:paraId="3264D7E6" w14:textId="1F2A9EC9" w:rsidR="001B2284" w:rsidRPr="001B2284" w:rsidRDefault="00BC4F46" w:rsidP="001B2284">
      <w:pPr>
        <w:snapToGrid w:val="0"/>
        <w:spacing w:after="120" w:line="240" w:lineRule="auto"/>
        <w:ind w:left="567"/>
        <w:rPr>
          <w:rFonts w:ascii="Times New Roman" w:eastAsia="Calibri" w:hAnsi="Times New Roman" w:cs="Times New Roman"/>
          <w:sz w:val="20"/>
          <w:szCs w:val="24"/>
          <w:lang w:val="en-GB" w:eastAsia="x-none"/>
        </w:rPr>
      </w:pPr>
      <w:r w:rsidRPr="00EB0B35">
        <w:rPr>
          <w:rFonts w:ascii="Times New Roman" w:eastAsia="Times New Roman" w:hAnsi="Times New Roman" w:cs="Times New Roman"/>
          <w:sz w:val="20"/>
          <w:szCs w:val="20"/>
          <w:lang w:val="en-GB"/>
        </w:rPr>
        <w:t>If the group WUS resource is configured to be shared by Rel-15 WUS and Rel-16 WUS, a common WUS for all the group WUS UEs in the same WUS resource can be configured to be legacy WUS or a non-legacy WUS.</w:t>
      </w:r>
    </w:p>
    <w:p w14:paraId="697157A7" w14:textId="166D6C5A" w:rsidR="005E3D22" w:rsidRDefault="001F6206" w:rsidP="001B2284">
      <w:pPr>
        <w:spacing w:after="120"/>
        <w:jc w:val="both"/>
        <w:rPr>
          <w:rFonts w:ascii="Arial" w:hAnsi="Arial" w:cs="Arial"/>
          <w:sz w:val="20"/>
          <w:lang w:val="en-CA"/>
        </w:rPr>
      </w:pPr>
      <w:r>
        <w:rPr>
          <w:rFonts w:ascii="Arial" w:hAnsi="Arial" w:cs="Arial"/>
          <w:sz w:val="20"/>
          <w:lang w:val="en-CA"/>
        </w:rPr>
        <w:t xml:space="preserve">This means that if the Rel-15 WUS is configured </w:t>
      </w:r>
      <w:r w:rsidR="001D7242">
        <w:rPr>
          <w:rFonts w:ascii="Arial" w:hAnsi="Arial" w:cs="Arial"/>
          <w:sz w:val="20"/>
          <w:lang w:val="en-CA"/>
        </w:rPr>
        <w:t xml:space="preserve">as common WUS </w:t>
      </w:r>
      <w:r>
        <w:rPr>
          <w:rFonts w:ascii="Arial" w:hAnsi="Arial" w:cs="Arial"/>
          <w:sz w:val="20"/>
          <w:lang w:val="en-CA"/>
        </w:rPr>
        <w:t xml:space="preserve">there will be an unequal treatment of Rel-16 GWUS UEs: The Rel-16 GWUS that share </w:t>
      </w:r>
      <w:r w:rsidR="00C82802">
        <w:rPr>
          <w:rFonts w:ascii="Arial" w:hAnsi="Arial" w:cs="Arial"/>
          <w:sz w:val="20"/>
          <w:lang w:val="en-CA"/>
        </w:rPr>
        <w:t>the WUS resource with Rel-15 WUS UEs will have an increase</w:t>
      </w:r>
      <w:r w:rsidR="004F154A">
        <w:rPr>
          <w:rFonts w:ascii="Arial" w:hAnsi="Arial" w:cs="Arial"/>
          <w:sz w:val="20"/>
          <w:lang w:val="en-CA"/>
        </w:rPr>
        <w:t>d</w:t>
      </w:r>
      <w:r w:rsidR="00C82802">
        <w:rPr>
          <w:rFonts w:ascii="Arial" w:hAnsi="Arial" w:cs="Arial"/>
          <w:sz w:val="20"/>
          <w:lang w:val="en-CA"/>
        </w:rPr>
        <w:t xml:space="preserve"> false paging probability compared to those who do not since </w:t>
      </w:r>
      <w:r w:rsidR="006D4123">
        <w:rPr>
          <w:rFonts w:ascii="Arial" w:hAnsi="Arial" w:cs="Arial"/>
          <w:sz w:val="20"/>
          <w:lang w:val="en-CA"/>
        </w:rPr>
        <w:t xml:space="preserve">they will be falsely woken up every time a Rel-15 UE is paged. </w:t>
      </w:r>
      <w:r w:rsidR="002E2F3A">
        <w:rPr>
          <w:rFonts w:ascii="Arial" w:hAnsi="Arial" w:cs="Arial"/>
          <w:sz w:val="20"/>
          <w:lang w:val="en-CA"/>
        </w:rPr>
        <w:t>In</w:t>
      </w:r>
      <w:r w:rsidR="006D4123">
        <w:rPr>
          <w:rFonts w:ascii="Arial" w:hAnsi="Arial" w:cs="Arial"/>
          <w:sz w:val="20"/>
          <w:lang w:val="en-CA"/>
        </w:rPr>
        <w:t xml:space="preserve"> RAN1</w:t>
      </w:r>
      <w:r w:rsidR="002E2F3A">
        <w:rPr>
          <w:rFonts w:ascii="Arial" w:hAnsi="Arial" w:cs="Arial"/>
          <w:sz w:val="20"/>
          <w:lang w:val="en-CA"/>
        </w:rPr>
        <w:t>, it</w:t>
      </w:r>
      <w:r w:rsidR="006D4123">
        <w:rPr>
          <w:rFonts w:ascii="Arial" w:hAnsi="Arial" w:cs="Arial"/>
          <w:sz w:val="20"/>
          <w:lang w:val="en-CA"/>
        </w:rPr>
        <w:t xml:space="preserve"> has </w:t>
      </w:r>
      <w:r w:rsidR="00D26F5B">
        <w:rPr>
          <w:rFonts w:ascii="Arial" w:hAnsi="Arial" w:cs="Arial"/>
          <w:sz w:val="20"/>
          <w:lang w:val="en-CA"/>
        </w:rPr>
        <w:t xml:space="preserve">been </w:t>
      </w:r>
      <w:r w:rsidR="006D4123">
        <w:rPr>
          <w:rFonts w:ascii="Arial" w:hAnsi="Arial" w:cs="Arial"/>
          <w:sz w:val="20"/>
          <w:lang w:val="en-CA"/>
        </w:rPr>
        <w:t xml:space="preserve">proposed to introduce </w:t>
      </w:r>
      <w:r w:rsidR="00316D9C">
        <w:rPr>
          <w:rFonts w:ascii="Arial" w:hAnsi="Arial" w:cs="Arial"/>
          <w:sz w:val="20"/>
          <w:lang w:val="en-CA"/>
        </w:rPr>
        <w:t xml:space="preserve">a </w:t>
      </w:r>
      <w:r w:rsidR="006D4123">
        <w:rPr>
          <w:rFonts w:ascii="Arial" w:hAnsi="Arial" w:cs="Arial"/>
          <w:sz w:val="20"/>
          <w:lang w:val="en-CA"/>
        </w:rPr>
        <w:t>weight</w:t>
      </w:r>
      <w:r w:rsidR="00316D9C">
        <w:rPr>
          <w:rFonts w:ascii="Arial" w:hAnsi="Arial" w:cs="Arial"/>
          <w:sz w:val="20"/>
          <w:lang w:val="en-CA"/>
        </w:rPr>
        <w:t xml:space="preserve">-based </w:t>
      </w:r>
      <w:r w:rsidR="006D4123">
        <w:rPr>
          <w:rFonts w:ascii="Arial" w:hAnsi="Arial" w:cs="Arial"/>
          <w:sz w:val="20"/>
          <w:lang w:val="en-CA"/>
        </w:rPr>
        <w:t>s</w:t>
      </w:r>
      <w:r w:rsidR="00316D9C">
        <w:rPr>
          <w:rFonts w:ascii="Arial" w:hAnsi="Arial" w:cs="Arial"/>
          <w:sz w:val="20"/>
          <w:lang w:val="en-CA"/>
        </w:rPr>
        <w:t>cheme</w:t>
      </w:r>
      <w:r w:rsidR="006D4123">
        <w:rPr>
          <w:rFonts w:ascii="Arial" w:hAnsi="Arial" w:cs="Arial"/>
          <w:sz w:val="20"/>
          <w:lang w:val="en-CA"/>
        </w:rPr>
        <w:t xml:space="preserve"> between </w:t>
      </w:r>
      <w:r w:rsidR="00CD3661">
        <w:rPr>
          <w:rFonts w:ascii="Arial" w:hAnsi="Arial" w:cs="Arial"/>
          <w:sz w:val="20"/>
          <w:lang w:val="en-CA"/>
        </w:rPr>
        <w:t xml:space="preserve">WUS groups to be able to counter act this. In our view this would </w:t>
      </w:r>
      <w:r w:rsidR="00B65411">
        <w:rPr>
          <w:rFonts w:ascii="Arial" w:hAnsi="Arial" w:cs="Arial"/>
          <w:sz w:val="20"/>
          <w:lang w:val="en-CA"/>
        </w:rPr>
        <w:t xml:space="preserve">not worth the complexity </w:t>
      </w:r>
      <w:r w:rsidR="0074141C">
        <w:rPr>
          <w:rFonts w:ascii="Arial" w:hAnsi="Arial" w:cs="Arial"/>
          <w:sz w:val="20"/>
          <w:lang w:val="en-CA"/>
        </w:rPr>
        <w:t>considering the benefits</w:t>
      </w:r>
      <w:r w:rsidR="00CD3661">
        <w:rPr>
          <w:rFonts w:ascii="Arial" w:hAnsi="Arial" w:cs="Arial"/>
          <w:sz w:val="20"/>
          <w:lang w:val="en-CA"/>
        </w:rPr>
        <w:t xml:space="preserve"> and should be avoided. </w:t>
      </w:r>
      <w:r w:rsidR="005E3D22">
        <w:rPr>
          <w:rFonts w:ascii="Arial" w:hAnsi="Arial" w:cs="Arial"/>
          <w:sz w:val="20"/>
          <w:lang w:val="en-CA"/>
        </w:rPr>
        <w:t>Some reasons are listed below:</w:t>
      </w:r>
    </w:p>
    <w:p w14:paraId="7C9D9ABC" w14:textId="26C0269A" w:rsidR="00D25ADD" w:rsidRPr="00CF52E4" w:rsidRDefault="00E0398C" w:rsidP="00CF52E4">
      <w:pPr>
        <w:pStyle w:val="ListParagraph"/>
        <w:numPr>
          <w:ilvl w:val="0"/>
          <w:numId w:val="23"/>
        </w:numPr>
        <w:spacing w:after="120"/>
        <w:jc w:val="both"/>
        <w:rPr>
          <w:rFonts w:ascii="Arial" w:hAnsi="Arial" w:cs="Arial"/>
          <w:sz w:val="20"/>
          <w:lang w:val="en-CA"/>
        </w:rPr>
      </w:pPr>
      <w:r w:rsidRPr="00CF52E4">
        <w:rPr>
          <w:rFonts w:ascii="Arial" w:hAnsi="Arial" w:cs="Arial"/>
          <w:sz w:val="20"/>
          <w:lang w:val="en-CA"/>
        </w:rPr>
        <w:t>A</w:t>
      </w:r>
      <w:r w:rsidR="00CD3661" w:rsidRPr="00CF52E4">
        <w:rPr>
          <w:rFonts w:ascii="Arial" w:hAnsi="Arial" w:cs="Arial"/>
          <w:sz w:val="20"/>
          <w:lang w:val="en-CA"/>
        </w:rPr>
        <w:t xml:space="preserve">s discussed above </w:t>
      </w:r>
      <w:r w:rsidR="005E3D22" w:rsidRPr="00CF52E4">
        <w:rPr>
          <w:rFonts w:ascii="Arial" w:hAnsi="Arial" w:cs="Arial"/>
          <w:sz w:val="20"/>
          <w:lang w:val="en-CA"/>
        </w:rPr>
        <w:t xml:space="preserve">it is not straight </w:t>
      </w:r>
      <w:r w:rsidRPr="00CF52E4">
        <w:rPr>
          <w:rFonts w:ascii="Arial" w:hAnsi="Arial" w:cs="Arial"/>
          <w:sz w:val="20"/>
          <w:lang w:val="en-CA"/>
        </w:rPr>
        <w:t xml:space="preserve">forward </w:t>
      </w:r>
      <w:r w:rsidR="005E3D22" w:rsidRPr="00CF52E4">
        <w:rPr>
          <w:rFonts w:ascii="Arial" w:hAnsi="Arial" w:cs="Arial"/>
          <w:sz w:val="20"/>
          <w:lang w:val="en-CA"/>
        </w:rPr>
        <w:t xml:space="preserve">to calculate the paging probability and therefore </w:t>
      </w:r>
      <w:r w:rsidRPr="00CF52E4">
        <w:rPr>
          <w:rFonts w:ascii="Arial" w:hAnsi="Arial" w:cs="Arial"/>
          <w:sz w:val="20"/>
          <w:lang w:val="en-CA"/>
        </w:rPr>
        <w:t>eNB has no means to configure the weights to ensure equal paging probability in the WUS groups.</w:t>
      </w:r>
    </w:p>
    <w:p w14:paraId="3495A408" w14:textId="1BFDD26F" w:rsidR="00E0398C" w:rsidRPr="00CF52E4" w:rsidRDefault="00E0398C" w:rsidP="00CF52E4">
      <w:pPr>
        <w:pStyle w:val="ListParagraph"/>
        <w:numPr>
          <w:ilvl w:val="0"/>
          <w:numId w:val="23"/>
        </w:numPr>
        <w:spacing w:after="120"/>
        <w:jc w:val="both"/>
        <w:rPr>
          <w:rFonts w:ascii="Arial" w:hAnsi="Arial" w:cs="Arial"/>
          <w:sz w:val="20"/>
          <w:lang w:val="en-CA"/>
        </w:rPr>
      </w:pPr>
      <w:r w:rsidRPr="00CF52E4">
        <w:rPr>
          <w:rFonts w:ascii="Arial" w:hAnsi="Arial" w:cs="Arial"/>
          <w:sz w:val="20"/>
          <w:lang w:val="en-CA"/>
        </w:rPr>
        <w:t xml:space="preserve">The </w:t>
      </w:r>
      <w:r w:rsidR="00192AFD" w:rsidRPr="00CF52E4">
        <w:rPr>
          <w:rFonts w:ascii="Arial" w:hAnsi="Arial" w:cs="Arial"/>
          <w:sz w:val="20"/>
          <w:lang w:val="en-CA"/>
        </w:rPr>
        <w:t xml:space="preserve">paging carriers already have weights and having a second layer of weights for the WUS groups may not only be overly complex </w:t>
      </w:r>
      <w:r w:rsidR="00E4360F" w:rsidRPr="00CF52E4">
        <w:rPr>
          <w:rFonts w:ascii="Arial" w:hAnsi="Arial" w:cs="Arial"/>
          <w:sz w:val="20"/>
          <w:lang w:val="en-CA"/>
        </w:rPr>
        <w:t>but introduce unforeseen problems.</w:t>
      </w:r>
    </w:p>
    <w:p w14:paraId="65E7FEBB" w14:textId="7EE2784E" w:rsidR="00E4360F" w:rsidRPr="00CF52E4" w:rsidRDefault="003E7FC7" w:rsidP="00CF52E4">
      <w:pPr>
        <w:pStyle w:val="ListParagraph"/>
        <w:numPr>
          <w:ilvl w:val="0"/>
          <w:numId w:val="23"/>
        </w:numPr>
        <w:spacing w:after="120"/>
        <w:jc w:val="both"/>
        <w:rPr>
          <w:rFonts w:ascii="Arial" w:hAnsi="Arial" w:cs="Arial"/>
          <w:sz w:val="20"/>
          <w:lang w:val="en-CA"/>
        </w:rPr>
      </w:pPr>
      <w:r w:rsidRPr="00CF52E4">
        <w:rPr>
          <w:rFonts w:ascii="Arial" w:hAnsi="Arial" w:cs="Arial"/>
          <w:sz w:val="20"/>
          <w:lang w:val="en-CA"/>
        </w:rPr>
        <w:lastRenderedPageBreak/>
        <w:t xml:space="preserve">The weights would have to be configured by the eNB, but the eNB has no knowledge of the MME information for estimating the paging probability (eDRX, PSM, </w:t>
      </w:r>
      <w:r w:rsidR="00687F86" w:rsidRPr="00CF52E4">
        <w:rPr>
          <w:rFonts w:ascii="Arial" w:hAnsi="Arial" w:cs="Arial"/>
          <w:sz w:val="20"/>
          <w:lang w:val="en-CA"/>
        </w:rPr>
        <w:t>CN subscription</w:t>
      </w:r>
      <w:r w:rsidR="00700B58">
        <w:rPr>
          <w:rFonts w:ascii="Arial" w:hAnsi="Arial" w:cs="Arial"/>
          <w:sz w:val="20"/>
          <w:lang w:val="en-CA"/>
        </w:rPr>
        <w:t>-</w:t>
      </w:r>
      <w:r w:rsidR="00687F86" w:rsidRPr="00CF52E4">
        <w:rPr>
          <w:rFonts w:ascii="Arial" w:hAnsi="Arial" w:cs="Arial"/>
          <w:sz w:val="20"/>
          <w:lang w:val="en-CA"/>
        </w:rPr>
        <w:t>based info, etc.) and therefore eNB could not do much more than balancing the number of UEs in the groups.</w:t>
      </w:r>
    </w:p>
    <w:p w14:paraId="2A9AD6F2" w14:textId="472AE3EF" w:rsidR="00687F86" w:rsidRPr="00CF52E4" w:rsidRDefault="0010242A" w:rsidP="00CF52E4">
      <w:pPr>
        <w:pStyle w:val="ListParagraph"/>
        <w:numPr>
          <w:ilvl w:val="0"/>
          <w:numId w:val="23"/>
        </w:numPr>
        <w:spacing w:after="120"/>
        <w:jc w:val="both"/>
        <w:rPr>
          <w:rFonts w:ascii="Arial" w:hAnsi="Arial" w:cs="Arial"/>
          <w:sz w:val="20"/>
          <w:lang w:val="en-CA"/>
        </w:rPr>
      </w:pPr>
      <w:r w:rsidRPr="00CF52E4">
        <w:rPr>
          <w:rFonts w:ascii="Arial" w:hAnsi="Arial" w:cs="Arial"/>
          <w:sz w:val="20"/>
          <w:lang w:val="en-CA"/>
        </w:rPr>
        <w:t xml:space="preserve">For Rel-14 NB-IoT non-anchor paging the weights are </w:t>
      </w:r>
      <w:r w:rsidR="00090AAC" w:rsidRPr="00CF52E4">
        <w:rPr>
          <w:rFonts w:ascii="Arial" w:hAnsi="Arial" w:cs="Arial"/>
          <w:sz w:val="20"/>
          <w:lang w:val="en-CA"/>
        </w:rPr>
        <w:t>only introduced to balance the number of UEs over the carriers, here the intention is to balance the paging probability which i</w:t>
      </w:r>
      <w:r w:rsidR="0013410A" w:rsidRPr="00CF52E4">
        <w:rPr>
          <w:rFonts w:ascii="Arial" w:hAnsi="Arial" w:cs="Arial"/>
          <w:sz w:val="20"/>
          <w:lang w:val="en-CA"/>
        </w:rPr>
        <w:t>s not possible due the first bullet above and further UE-specific capabilities would have to be taken in to account, for UEs that may not even be in the cell.</w:t>
      </w:r>
    </w:p>
    <w:p w14:paraId="4B0DF06B" w14:textId="03AC270C" w:rsidR="00F033FC" w:rsidRDefault="000273FB" w:rsidP="001B2284">
      <w:pPr>
        <w:spacing w:after="120"/>
        <w:jc w:val="both"/>
        <w:rPr>
          <w:rFonts w:ascii="Arial" w:hAnsi="Arial" w:cs="Arial"/>
          <w:sz w:val="20"/>
          <w:lang w:val="en-CA"/>
        </w:rPr>
      </w:pPr>
      <w:r>
        <w:rPr>
          <w:rFonts w:ascii="Arial" w:hAnsi="Arial" w:cs="Arial"/>
          <w:sz w:val="20"/>
          <w:lang w:val="en-CA"/>
        </w:rPr>
        <w:t xml:space="preserve">In our understanding the above RAN1 agreement is </w:t>
      </w:r>
      <w:r w:rsidR="008F3AC3">
        <w:rPr>
          <w:rFonts w:ascii="Arial" w:hAnsi="Arial" w:cs="Arial"/>
          <w:sz w:val="20"/>
          <w:lang w:val="en-CA"/>
        </w:rPr>
        <w:t>motivated only in the case where there are no or very few Rel-15 WUS UEs in the cell</w:t>
      </w:r>
      <w:r w:rsidR="00FE07C0">
        <w:rPr>
          <w:rFonts w:ascii="Arial" w:hAnsi="Arial" w:cs="Arial"/>
          <w:sz w:val="20"/>
          <w:lang w:val="en-CA"/>
        </w:rPr>
        <w:t>. In such case the slight increase in false paging due to Rel-15 WUS paging could be ignored.</w:t>
      </w:r>
      <w:r w:rsidR="0048622A">
        <w:rPr>
          <w:rFonts w:ascii="Arial" w:hAnsi="Arial" w:cs="Arial"/>
          <w:sz w:val="20"/>
          <w:lang w:val="en-CA"/>
        </w:rPr>
        <w:t xml:space="preserve"> The problem is of course that can in practice be difficult to know that, </w:t>
      </w:r>
      <w:r w:rsidR="009E1170">
        <w:rPr>
          <w:rFonts w:ascii="Arial" w:hAnsi="Arial" w:cs="Arial"/>
          <w:sz w:val="20"/>
          <w:lang w:val="en-CA"/>
        </w:rPr>
        <w:t>but if Rel-15 WUS is not implemented at all but Rel-16 GWUS is then it would be obvious.</w:t>
      </w:r>
    </w:p>
    <w:p w14:paraId="1032ADE9" w14:textId="512E50B4" w:rsidR="00BB5EBA" w:rsidRDefault="00BB5EBA" w:rsidP="001B2284">
      <w:pPr>
        <w:spacing w:after="120"/>
        <w:jc w:val="both"/>
        <w:rPr>
          <w:rFonts w:ascii="Arial" w:hAnsi="Arial" w:cs="Arial"/>
          <w:sz w:val="20"/>
          <w:lang w:val="en-CA"/>
        </w:rPr>
      </w:pPr>
      <w:r>
        <w:rPr>
          <w:rFonts w:ascii="Arial" w:hAnsi="Arial" w:cs="Arial"/>
          <w:sz w:val="20"/>
          <w:lang w:val="en-CA"/>
        </w:rPr>
        <w:t xml:space="preserve">In case there are many Rel-15 WUS UEs, the sensible solution is to instead configure a </w:t>
      </w:r>
      <w:r w:rsidR="00F033FC">
        <w:rPr>
          <w:rFonts w:ascii="Arial" w:hAnsi="Arial" w:cs="Arial"/>
          <w:sz w:val="20"/>
          <w:lang w:val="en-CA"/>
        </w:rPr>
        <w:t xml:space="preserve">Rel-16 GWUS as the common WUS. The drawback is </w:t>
      </w:r>
      <w:r w:rsidR="00D928BA">
        <w:rPr>
          <w:rFonts w:ascii="Arial" w:hAnsi="Arial" w:cs="Arial"/>
          <w:sz w:val="20"/>
          <w:lang w:val="en-CA"/>
        </w:rPr>
        <w:t>o</w:t>
      </w:r>
      <w:r w:rsidR="00F033FC">
        <w:rPr>
          <w:rFonts w:ascii="Arial" w:hAnsi="Arial" w:cs="Arial"/>
          <w:sz w:val="20"/>
          <w:lang w:val="en-CA"/>
        </w:rPr>
        <w:t xml:space="preserve">f course that in case of common paging (e.g. SI update) the Rel-15 WUS UEs and Rel-16 GWUS UEs sharing a WUS resource cannot be paged in the same PO </w:t>
      </w:r>
      <w:r w:rsidR="009313AB">
        <w:rPr>
          <w:rFonts w:ascii="Arial" w:hAnsi="Arial" w:cs="Arial"/>
          <w:sz w:val="20"/>
          <w:lang w:val="en-CA"/>
        </w:rPr>
        <w:t>but would have to be reached in two POs instead. Given that the BCCH modification period is rather long, especially in cells supporting CE, we don’t foresee a problem with this.</w:t>
      </w:r>
    </w:p>
    <w:p w14:paraId="00C3101A" w14:textId="03AA7950" w:rsidR="000E119A" w:rsidRDefault="00DD2737" w:rsidP="00655F66">
      <w:pPr>
        <w:pStyle w:val="Observation"/>
        <w:rPr>
          <w:lang w:val="en-CA"/>
        </w:rPr>
      </w:pPr>
      <w:bookmarkStart w:id="23" w:name="_Toc7738104"/>
      <w:r w:rsidRPr="00AF1B9A">
        <w:rPr>
          <w:lang w:val="en-CA"/>
        </w:rPr>
        <w:t>Using Rel-15 WUS as a common WUS should only be configured in case of no</w:t>
      </w:r>
      <w:r w:rsidR="00B52E56">
        <w:rPr>
          <w:lang w:val="en-CA"/>
        </w:rPr>
        <w:t>/</w:t>
      </w:r>
      <w:r w:rsidRPr="00AF1B9A">
        <w:rPr>
          <w:lang w:val="en-CA"/>
        </w:rPr>
        <w:t>few Rel-15 WUS UEs</w:t>
      </w:r>
      <w:r w:rsidR="000E119A">
        <w:rPr>
          <w:lang w:val="en-CA"/>
        </w:rPr>
        <w:t>.</w:t>
      </w:r>
      <w:bookmarkEnd w:id="23"/>
    </w:p>
    <w:p w14:paraId="788BF478" w14:textId="3DFC9C8C" w:rsidR="009313AB" w:rsidRPr="00655F66" w:rsidRDefault="000E119A" w:rsidP="00AF1B9A">
      <w:pPr>
        <w:pStyle w:val="Proposal"/>
        <w:rPr>
          <w:rFonts w:cs="Arial"/>
          <w:lang w:val="en-CA"/>
        </w:rPr>
      </w:pPr>
      <w:bookmarkStart w:id="24" w:name="_Toc7754237"/>
      <w:r>
        <w:rPr>
          <w:rFonts w:cs="Arial"/>
          <w:lang w:val="en-CA"/>
        </w:rPr>
        <w:t xml:space="preserve">From RAN2 </w:t>
      </w:r>
      <w:r w:rsidR="00776DC0">
        <w:rPr>
          <w:rFonts w:cs="Arial"/>
          <w:lang w:val="en-CA"/>
        </w:rPr>
        <w:t xml:space="preserve">point of </w:t>
      </w:r>
      <w:proofErr w:type="spellStart"/>
      <w:proofErr w:type="gramStart"/>
      <w:r w:rsidR="00776DC0">
        <w:rPr>
          <w:rFonts w:cs="Arial"/>
          <w:lang w:val="en-CA"/>
        </w:rPr>
        <w:t>view,</w:t>
      </w:r>
      <w:r w:rsidR="00DD2737" w:rsidRPr="00655F66">
        <w:rPr>
          <w:rFonts w:cs="Arial"/>
          <w:lang w:val="en-CA"/>
        </w:rPr>
        <w:t>weight</w:t>
      </w:r>
      <w:r w:rsidR="00D7450B" w:rsidRPr="00655F66">
        <w:rPr>
          <w:rFonts w:cs="Arial"/>
          <w:lang w:val="en-CA"/>
        </w:rPr>
        <w:t>s</w:t>
      </w:r>
      <w:proofErr w:type="spellEnd"/>
      <w:proofErr w:type="gramEnd"/>
      <w:r w:rsidR="00D7450B" w:rsidRPr="00655F66">
        <w:rPr>
          <w:rFonts w:cs="Arial"/>
          <w:lang w:val="en-CA"/>
        </w:rPr>
        <w:t xml:space="preserve"> are not supported for Rel-</w:t>
      </w:r>
      <w:r w:rsidR="00AF1B9A" w:rsidRPr="00655F66">
        <w:rPr>
          <w:rFonts w:cs="Arial"/>
          <w:lang w:val="en-CA"/>
        </w:rPr>
        <w:t>16 WUS groups.</w:t>
      </w:r>
      <w:bookmarkEnd w:id="24"/>
    </w:p>
    <w:p w14:paraId="27BEC4E0" w14:textId="77777777" w:rsidR="00E0398C" w:rsidRDefault="00E0398C" w:rsidP="001B2284">
      <w:pPr>
        <w:spacing w:after="120"/>
        <w:jc w:val="both"/>
        <w:rPr>
          <w:rFonts w:ascii="Arial" w:hAnsi="Arial" w:cs="Arial"/>
          <w:sz w:val="20"/>
          <w:lang w:val="en-CA"/>
        </w:rPr>
      </w:pPr>
    </w:p>
    <w:p w14:paraId="13E371CE" w14:textId="79BE2ABF" w:rsidR="00243E08" w:rsidRPr="001F15BD" w:rsidRDefault="00243E08" w:rsidP="00243E08">
      <w:pPr>
        <w:pStyle w:val="Heading2"/>
        <w:rPr>
          <w:lang w:val="en-US"/>
        </w:rPr>
      </w:pPr>
      <w:r>
        <w:rPr>
          <w:lang w:val="en-US"/>
        </w:rPr>
        <w:t>2.</w:t>
      </w:r>
      <w:r w:rsidR="00B54F43">
        <w:rPr>
          <w:lang w:val="en-US"/>
        </w:rPr>
        <w:t>3</w:t>
      </w:r>
      <w:r>
        <w:rPr>
          <w:lang w:val="en-US"/>
        </w:rPr>
        <w:tab/>
        <w:t>NB-IoT paging multiplexing</w:t>
      </w:r>
    </w:p>
    <w:p w14:paraId="4715499B" w14:textId="2366FB0A" w:rsidR="00585A27" w:rsidRPr="00235EB0" w:rsidRDefault="00585A27" w:rsidP="00585A27">
      <w:pPr>
        <w:jc w:val="both"/>
        <w:rPr>
          <w:rFonts w:ascii="Arial" w:hAnsi="Arial" w:cs="Arial"/>
          <w:sz w:val="20"/>
          <w:lang w:val="en-CA"/>
        </w:rPr>
      </w:pPr>
      <w:r w:rsidRPr="00F624A9">
        <w:rPr>
          <w:rFonts w:ascii="Arial" w:hAnsi="Arial" w:cs="Arial"/>
          <w:sz w:val="20"/>
          <w:szCs w:val="20"/>
          <w:lang w:val="en-CA"/>
        </w:rPr>
        <w:t xml:space="preserve">In </w:t>
      </w:r>
      <w:r w:rsidRPr="00235EB0">
        <w:rPr>
          <w:rFonts w:ascii="Arial" w:hAnsi="Arial" w:cs="Arial"/>
          <w:sz w:val="20"/>
          <w:lang w:val="en-CA"/>
        </w:rPr>
        <w:t xml:space="preserve">the case </w:t>
      </w:r>
      <w:r>
        <w:rPr>
          <w:rFonts w:ascii="Arial" w:hAnsi="Arial" w:cs="Arial"/>
          <w:sz w:val="20"/>
          <w:lang w:val="en-CA"/>
        </w:rPr>
        <w:t>of a</w:t>
      </w:r>
      <w:r w:rsidRPr="00235EB0">
        <w:rPr>
          <w:rFonts w:ascii="Arial" w:hAnsi="Arial" w:cs="Arial"/>
          <w:sz w:val="20"/>
          <w:lang w:val="en-CA"/>
        </w:rPr>
        <w:t xml:space="preserve"> narrow 200 kHz NB-IoT</w:t>
      </w:r>
      <w:r w:rsidRPr="00F624A9">
        <w:rPr>
          <w:rFonts w:ascii="Arial" w:hAnsi="Arial" w:cs="Arial"/>
          <w:sz w:val="20"/>
          <w:szCs w:val="20"/>
          <w:lang w:val="en-CA"/>
        </w:rPr>
        <w:t xml:space="preserve"> </w:t>
      </w:r>
      <w:r w:rsidRPr="00235EB0">
        <w:rPr>
          <w:rFonts w:ascii="Arial" w:hAnsi="Arial" w:cs="Arial"/>
          <w:sz w:val="20"/>
          <w:lang w:val="en-CA"/>
        </w:rPr>
        <w:t>system</w:t>
      </w:r>
      <w:r>
        <w:rPr>
          <w:rFonts w:ascii="Arial" w:hAnsi="Arial" w:cs="Arial"/>
          <w:sz w:val="20"/>
          <w:lang w:val="en-CA"/>
        </w:rPr>
        <w:t>,</w:t>
      </w:r>
      <w:r w:rsidRPr="00235EB0">
        <w:rPr>
          <w:rFonts w:ascii="Arial" w:hAnsi="Arial" w:cs="Arial"/>
          <w:sz w:val="20"/>
          <w:lang w:val="en-CA"/>
        </w:rPr>
        <w:t xml:space="preserve"> </w:t>
      </w:r>
      <w:r w:rsidRPr="00F624A9">
        <w:rPr>
          <w:rFonts w:ascii="Arial" w:hAnsi="Arial" w:cs="Arial"/>
          <w:sz w:val="20"/>
          <w:szCs w:val="20"/>
          <w:lang w:val="en-CA"/>
        </w:rPr>
        <w:t xml:space="preserve">however, with </w:t>
      </w:r>
      <w:r>
        <w:rPr>
          <w:rFonts w:ascii="Arial" w:hAnsi="Arial" w:cs="Arial"/>
          <w:sz w:val="20"/>
          <w:szCs w:val="20"/>
          <w:lang w:val="en-CA"/>
        </w:rPr>
        <w:t>all DL</w:t>
      </w:r>
      <w:r w:rsidRPr="00F624A9">
        <w:rPr>
          <w:rFonts w:ascii="Arial" w:hAnsi="Arial" w:cs="Arial"/>
          <w:sz w:val="20"/>
          <w:szCs w:val="20"/>
          <w:lang w:val="en-CA"/>
        </w:rPr>
        <w:t xml:space="preserve"> transmissions </w:t>
      </w:r>
      <w:r>
        <w:rPr>
          <w:rFonts w:ascii="Arial" w:hAnsi="Arial" w:cs="Arial"/>
          <w:sz w:val="20"/>
          <w:szCs w:val="20"/>
          <w:lang w:val="en-CA"/>
        </w:rPr>
        <w:t xml:space="preserve">and some long </w:t>
      </w:r>
      <w:r w:rsidRPr="00F624A9">
        <w:rPr>
          <w:rFonts w:ascii="Arial" w:hAnsi="Arial" w:cs="Arial"/>
          <w:sz w:val="20"/>
          <w:szCs w:val="20"/>
          <w:lang w:val="en-CA"/>
        </w:rPr>
        <w:t xml:space="preserve">due to high CE, it can be </w:t>
      </w:r>
      <w:r>
        <w:rPr>
          <w:rFonts w:ascii="Arial" w:hAnsi="Arial" w:cs="Arial"/>
          <w:sz w:val="20"/>
          <w:szCs w:val="20"/>
          <w:lang w:val="en-CA"/>
        </w:rPr>
        <w:t xml:space="preserve">especially </w:t>
      </w:r>
      <w:r w:rsidRPr="00F624A9">
        <w:rPr>
          <w:rFonts w:ascii="Arial" w:hAnsi="Arial" w:cs="Arial"/>
          <w:sz w:val="20"/>
          <w:szCs w:val="20"/>
          <w:lang w:val="en-CA"/>
        </w:rPr>
        <w:t>challenging to be able to time multiplex Rel-15 WUS and Rel-16 Group-WUS to be able to</w:t>
      </w:r>
      <w:r w:rsidRPr="00235EB0">
        <w:rPr>
          <w:rFonts w:ascii="Arial" w:hAnsi="Arial" w:cs="Arial"/>
          <w:sz w:val="20"/>
          <w:lang w:val="en-CA"/>
        </w:rPr>
        <w:t xml:space="preserve"> reach all UEs within the BCCH modification period</w:t>
      </w:r>
      <w:r>
        <w:rPr>
          <w:rFonts w:ascii="Arial" w:hAnsi="Arial" w:cs="Arial"/>
          <w:sz w:val="20"/>
          <w:lang w:val="en-CA"/>
        </w:rPr>
        <w:t xml:space="preserve"> (also depending on RAN1 design)</w:t>
      </w:r>
      <w:r w:rsidRPr="00235EB0">
        <w:rPr>
          <w:rFonts w:ascii="Arial" w:hAnsi="Arial" w:cs="Arial"/>
          <w:sz w:val="20"/>
          <w:lang w:val="en-CA"/>
        </w:rPr>
        <w:t xml:space="preserve">. Therefore, it would be beneficial to have the flexibility to separately configure Rel-15 WUS and Rel-16 Group-WUS </w:t>
      </w:r>
      <w:r>
        <w:rPr>
          <w:rFonts w:ascii="Arial" w:hAnsi="Arial" w:cs="Arial"/>
          <w:sz w:val="20"/>
          <w:lang w:val="en-CA"/>
        </w:rPr>
        <w:t>on</w:t>
      </w:r>
      <w:r w:rsidRPr="00235EB0">
        <w:rPr>
          <w:rFonts w:ascii="Arial" w:hAnsi="Arial" w:cs="Arial"/>
          <w:sz w:val="20"/>
          <w:lang w:val="en-CA"/>
        </w:rPr>
        <w:t xml:space="preserve"> </w:t>
      </w:r>
      <w:r>
        <w:rPr>
          <w:rFonts w:ascii="Arial" w:hAnsi="Arial" w:cs="Arial"/>
          <w:sz w:val="20"/>
          <w:lang w:val="en-CA"/>
        </w:rPr>
        <w:t>different</w:t>
      </w:r>
      <w:r w:rsidRPr="00235EB0">
        <w:rPr>
          <w:rFonts w:ascii="Arial" w:hAnsi="Arial" w:cs="Arial"/>
          <w:sz w:val="20"/>
          <w:lang w:val="en-CA"/>
        </w:rPr>
        <w:t xml:space="preserve"> paging carriers.</w:t>
      </w:r>
      <w:r>
        <w:rPr>
          <w:rFonts w:ascii="Arial" w:hAnsi="Arial" w:cs="Arial"/>
          <w:sz w:val="20"/>
          <w:lang w:val="en-CA"/>
        </w:rPr>
        <w:t xml:space="preserve"> (For LTE-M there are 4 PRBs available in the narrowband not used for Rel-15 WUS so here the problem is not prominent). </w:t>
      </w:r>
      <w:r w:rsidRPr="00235EB0">
        <w:rPr>
          <w:rFonts w:ascii="Arial" w:hAnsi="Arial" w:cs="Arial"/>
          <w:sz w:val="20"/>
          <w:lang w:val="en-CA"/>
        </w:rPr>
        <w:t>If needed, Rel-16 Group-WUS could then be configured on some carriers/narrowbands and Rel-15 WUS on others.</w:t>
      </w:r>
      <w:r w:rsidR="00BC4A0A">
        <w:rPr>
          <w:rFonts w:ascii="Arial" w:hAnsi="Arial" w:cs="Arial"/>
          <w:sz w:val="20"/>
          <w:lang w:val="en-CA"/>
        </w:rPr>
        <w:t xml:space="preserve"> Note that this would not have a backwards compatibility issues since a UE is only either monitoring Rel-15 WUS or Rel-16 GWUS</w:t>
      </w:r>
      <w:r w:rsidR="00262960">
        <w:rPr>
          <w:rFonts w:ascii="Arial" w:hAnsi="Arial" w:cs="Arial"/>
          <w:sz w:val="20"/>
          <w:lang w:val="en-CA"/>
        </w:rPr>
        <w:t xml:space="preserve"> (not considering common WUS)</w:t>
      </w:r>
      <w:r w:rsidR="008B5B82">
        <w:rPr>
          <w:rFonts w:ascii="Arial" w:hAnsi="Arial" w:cs="Arial"/>
          <w:sz w:val="20"/>
          <w:lang w:val="en-CA"/>
        </w:rPr>
        <w:t>.</w:t>
      </w:r>
    </w:p>
    <w:p w14:paraId="16B5A49D" w14:textId="77777777" w:rsidR="00585A27" w:rsidRPr="003A3364" w:rsidRDefault="00585A27" w:rsidP="00585A27">
      <w:pPr>
        <w:pStyle w:val="Proposal"/>
        <w:rPr>
          <w:sz w:val="20"/>
          <w:lang w:val="en-CA"/>
        </w:rPr>
      </w:pPr>
      <w:bookmarkStart w:id="25" w:name="_Toc7754238"/>
      <w:r w:rsidRPr="00235EB0">
        <w:rPr>
          <w:sz w:val="20"/>
          <w:lang w:val="en-CA"/>
        </w:rPr>
        <w:t xml:space="preserve">Rel-15 WUS and Rel-16 Group-WUS may be configured </w:t>
      </w:r>
      <w:r>
        <w:rPr>
          <w:sz w:val="20"/>
          <w:lang w:val="en-CA"/>
        </w:rPr>
        <w:t>individually</w:t>
      </w:r>
      <w:r w:rsidRPr="00235EB0">
        <w:rPr>
          <w:sz w:val="20"/>
          <w:lang w:val="en-CA"/>
        </w:rPr>
        <w:t xml:space="preserve"> for </w:t>
      </w:r>
      <w:r>
        <w:rPr>
          <w:sz w:val="20"/>
          <w:lang w:val="en-CA"/>
        </w:rPr>
        <w:t xml:space="preserve">NB-IoT </w:t>
      </w:r>
      <w:r w:rsidRPr="00235EB0">
        <w:rPr>
          <w:sz w:val="20"/>
          <w:lang w:val="en-CA"/>
        </w:rPr>
        <w:t>paging carriers.</w:t>
      </w:r>
      <w:bookmarkEnd w:id="25"/>
    </w:p>
    <w:p w14:paraId="49202DA1" w14:textId="77777777" w:rsidR="00585A27" w:rsidRPr="00585A27" w:rsidRDefault="00585A27" w:rsidP="00235EB0">
      <w:pPr>
        <w:pStyle w:val="Proposal"/>
        <w:numPr>
          <w:ilvl w:val="0"/>
          <w:numId w:val="0"/>
        </w:numPr>
        <w:rPr>
          <w:rFonts w:cs="Arial"/>
          <w:sz w:val="20"/>
          <w:lang w:val="en-CA" w:eastAsia="en-US"/>
        </w:rPr>
      </w:pPr>
    </w:p>
    <w:p w14:paraId="0721978E" w14:textId="129AAC8C" w:rsidR="00C01F33" w:rsidRPr="00CE0424" w:rsidRDefault="009D0A97" w:rsidP="00CE0424">
      <w:pPr>
        <w:pStyle w:val="Heading1"/>
      </w:pPr>
      <w:r>
        <w:t>3</w:t>
      </w:r>
      <w:r>
        <w:tab/>
      </w:r>
      <w:r w:rsidR="00C01F33" w:rsidRPr="00CE0424">
        <w:t>Conclusion</w:t>
      </w:r>
    </w:p>
    <w:p w14:paraId="2EBFD218" w14:textId="77777777" w:rsidR="008E065E" w:rsidRPr="00CE40B9" w:rsidRDefault="008E065E" w:rsidP="00E01D25">
      <w:pPr>
        <w:pStyle w:val="BodyText"/>
        <w:rPr>
          <w:b/>
          <w:sz w:val="20"/>
          <w:szCs w:val="20"/>
          <w:lang w:val="en-CA"/>
        </w:rPr>
      </w:pPr>
      <w:r w:rsidRPr="00555FFD">
        <w:rPr>
          <w:sz w:val="20"/>
          <w:lang w:val="en-CA"/>
        </w:rPr>
        <w:t xml:space="preserve">In </w:t>
      </w:r>
      <w:r w:rsidR="007729A2" w:rsidRPr="00555FFD">
        <w:rPr>
          <w:sz w:val="20"/>
          <w:lang w:val="en-CA"/>
        </w:rPr>
        <w:t xml:space="preserve">the </w:t>
      </w:r>
      <w:r w:rsidR="007729A2" w:rsidRPr="00CE40B9">
        <w:rPr>
          <w:sz w:val="20"/>
          <w:szCs w:val="20"/>
          <w:lang w:val="en-CA"/>
        </w:rPr>
        <w:t xml:space="preserve">previous </w:t>
      </w:r>
      <w:r w:rsidRPr="00CE40B9">
        <w:rPr>
          <w:sz w:val="20"/>
          <w:szCs w:val="20"/>
          <w:lang w:val="en-CA"/>
        </w:rPr>
        <w:t>section</w:t>
      </w:r>
      <w:r w:rsidR="007729A2" w:rsidRPr="00CE40B9">
        <w:rPr>
          <w:sz w:val="20"/>
          <w:szCs w:val="20"/>
          <w:lang w:val="en-CA"/>
        </w:rPr>
        <w:t>s</w:t>
      </w:r>
      <w:r w:rsidRPr="00CE40B9">
        <w:rPr>
          <w:sz w:val="20"/>
          <w:szCs w:val="20"/>
          <w:lang w:val="en-CA"/>
        </w:rPr>
        <w:t xml:space="preserve"> we made the following observations:</w:t>
      </w:r>
      <w:r w:rsidR="00C93814" w:rsidRPr="00CE40B9">
        <w:rPr>
          <w:b/>
          <w:sz w:val="20"/>
          <w:szCs w:val="20"/>
          <w:lang w:val="en-CA"/>
        </w:rPr>
        <w:t xml:space="preserve"> </w:t>
      </w:r>
    </w:p>
    <w:p w14:paraId="3F5C509F" w14:textId="598420E7" w:rsidR="00655F66" w:rsidRPr="00E01D25" w:rsidRDefault="006F6582" w:rsidP="00E01D25">
      <w:pPr>
        <w:pStyle w:val="TableofFigures"/>
        <w:tabs>
          <w:tab w:val="right" w:leader="dot" w:pos="9629"/>
        </w:tabs>
        <w:jc w:val="both"/>
        <w:rPr>
          <w:rFonts w:asciiTheme="minorHAnsi" w:eastAsiaTheme="minorEastAsia" w:hAnsiTheme="minorHAnsi"/>
          <w:b w:val="0"/>
          <w:noProof/>
          <w:sz w:val="20"/>
          <w:lang w:eastAsia="sv-SE"/>
        </w:rPr>
      </w:pPr>
      <w:r w:rsidRPr="00CE40B9">
        <w:rPr>
          <w:b w:val="0"/>
          <w:bCs/>
          <w:sz w:val="20"/>
          <w:szCs w:val="20"/>
        </w:rPr>
        <w:fldChar w:fldCharType="begin"/>
      </w:r>
      <w:r w:rsidRPr="00CE40B9">
        <w:rPr>
          <w:b w:val="0"/>
          <w:bCs/>
          <w:sz w:val="20"/>
          <w:szCs w:val="20"/>
        </w:rPr>
        <w:instrText xml:space="preserve"> TOC \f O \n \h \z \t "Observation" \c </w:instrText>
      </w:r>
      <w:r w:rsidRPr="00CE40B9">
        <w:rPr>
          <w:b w:val="0"/>
          <w:bCs/>
          <w:sz w:val="20"/>
          <w:szCs w:val="20"/>
        </w:rPr>
        <w:fldChar w:fldCharType="separate"/>
      </w:r>
      <w:hyperlink w:anchor="_Toc7738097" w:history="1">
        <w:r w:rsidR="00655F66" w:rsidRPr="00E01D25">
          <w:rPr>
            <w:rStyle w:val="Hyperlink"/>
            <w:noProof/>
            <w:sz w:val="20"/>
            <w:lang w:val="en-CA"/>
          </w:rPr>
          <w:t>Observation 1</w:t>
        </w:r>
        <w:r w:rsidR="00655F66" w:rsidRPr="00E01D25">
          <w:rPr>
            <w:rFonts w:asciiTheme="minorHAnsi" w:eastAsiaTheme="minorEastAsia" w:hAnsiTheme="minorHAnsi"/>
            <w:b w:val="0"/>
            <w:noProof/>
            <w:sz w:val="20"/>
            <w:lang w:eastAsia="sv-SE"/>
          </w:rPr>
          <w:tab/>
        </w:r>
        <w:r w:rsidR="00655F66" w:rsidRPr="00E01D25">
          <w:rPr>
            <w:rStyle w:val="Hyperlink"/>
            <w:noProof/>
            <w:sz w:val="20"/>
            <w:lang w:val="en-CA"/>
          </w:rPr>
          <w:t>Having paging probability based WUS grouping could in principle reduce false paging rate for UEs with low paging probability but requires a lot of complexity and new MME-eNB interaction to work.</w:t>
        </w:r>
      </w:hyperlink>
    </w:p>
    <w:p w14:paraId="538DC997" w14:textId="3D4F498D" w:rsidR="00655F66" w:rsidRPr="00E01D25" w:rsidRDefault="003B15A8" w:rsidP="00E01D25">
      <w:pPr>
        <w:pStyle w:val="TableofFigures"/>
        <w:tabs>
          <w:tab w:val="right" w:leader="dot" w:pos="9629"/>
        </w:tabs>
        <w:jc w:val="both"/>
        <w:rPr>
          <w:rFonts w:asciiTheme="minorHAnsi" w:eastAsiaTheme="minorEastAsia" w:hAnsiTheme="minorHAnsi"/>
          <w:b w:val="0"/>
          <w:noProof/>
          <w:sz w:val="20"/>
          <w:lang w:eastAsia="sv-SE"/>
        </w:rPr>
      </w:pPr>
      <w:hyperlink w:anchor="_Toc7738098" w:history="1">
        <w:r w:rsidR="00655F66" w:rsidRPr="00E01D25">
          <w:rPr>
            <w:rStyle w:val="Hyperlink"/>
            <w:noProof/>
            <w:sz w:val="20"/>
            <w:lang w:val="en-CA"/>
          </w:rPr>
          <w:t>Observation 2</w:t>
        </w:r>
        <w:r w:rsidR="00655F66" w:rsidRPr="00E01D25">
          <w:rPr>
            <w:rFonts w:asciiTheme="minorHAnsi" w:eastAsiaTheme="minorEastAsia" w:hAnsiTheme="minorHAnsi"/>
            <w:b w:val="0"/>
            <w:noProof/>
            <w:sz w:val="20"/>
            <w:lang w:eastAsia="sv-SE"/>
          </w:rPr>
          <w:tab/>
        </w:r>
        <w:r w:rsidR="00655F66" w:rsidRPr="00E01D25">
          <w:rPr>
            <w:rStyle w:val="Hyperlink"/>
            <w:noProof/>
            <w:sz w:val="20"/>
            <w:lang w:val="en-CA"/>
          </w:rPr>
          <w:t>Paging probability cannot be deduced from whether the traffic is Mobile Originated or Mobile Terminated.</w:t>
        </w:r>
      </w:hyperlink>
    </w:p>
    <w:p w14:paraId="017B79EE" w14:textId="25169441" w:rsidR="00655F66" w:rsidRPr="00E01D25" w:rsidRDefault="003B15A8" w:rsidP="00E01D25">
      <w:pPr>
        <w:pStyle w:val="TableofFigures"/>
        <w:tabs>
          <w:tab w:val="right" w:leader="dot" w:pos="9629"/>
        </w:tabs>
        <w:jc w:val="both"/>
        <w:rPr>
          <w:rFonts w:asciiTheme="minorHAnsi" w:eastAsiaTheme="minorEastAsia" w:hAnsiTheme="minorHAnsi"/>
          <w:b w:val="0"/>
          <w:noProof/>
          <w:sz w:val="20"/>
          <w:lang w:eastAsia="sv-SE"/>
        </w:rPr>
      </w:pPr>
      <w:hyperlink w:anchor="_Toc7738099" w:history="1">
        <w:r w:rsidR="00655F66" w:rsidRPr="00E01D25">
          <w:rPr>
            <w:rStyle w:val="Hyperlink"/>
            <w:noProof/>
            <w:sz w:val="20"/>
            <w:lang w:val="en-CA"/>
          </w:rPr>
          <w:t>Observation 3</w:t>
        </w:r>
        <w:r w:rsidR="00655F66" w:rsidRPr="00E01D25">
          <w:rPr>
            <w:rFonts w:asciiTheme="minorHAnsi" w:eastAsiaTheme="minorEastAsia" w:hAnsiTheme="minorHAnsi"/>
            <w:b w:val="0"/>
            <w:noProof/>
            <w:sz w:val="20"/>
            <w:lang w:eastAsia="sv-SE"/>
          </w:rPr>
          <w:tab/>
        </w:r>
        <w:r w:rsidR="00655F66" w:rsidRPr="00E01D25">
          <w:rPr>
            <w:rStyle w:val="Hyperlink"/>
            <w:noProof/>
            <w:sz w:val="20"/>
            <w:lang w:val="en-CA"/>
          </w:rPr>
          <w:t>Paging probability cannot be deduced from the inter-arrival time of the data.</w:t>
        </w:r>
      </w:hyperlink>
    </w:p>
    <w:p w14:paraId="79014B4A" w14:textId="7EB910FA" w:rsidR="00655F66" w:rsidRPr="00E01D25" w:rsidRDefault="003B15A8" w:rsidP="00E01D25">
      <w:pPr>
        <w:pStyle w:val="TableofFigures"/>
        <w:tabs>
          <w:tab w:val="right" w:leader="dot" w:pos="9629"/>
        </w:tabs>
        <w:jc w:val="both"/>
        <w:rPr>
          <w:rFonts w:asciiTheme="minorHAnsi" w:eastAsiaTheme="minorEastAsia" w:hAnsiTheme="minorHAnsi"/>
          <w:b w:val="0"/>
          <w:noProof/>
          <w:sz w:val="20"/>
          <w:lang w:eastAsia="sv-SE"/>
        </w:rPr>
      </w:pPr>
      <w:hyperlink w:anchor="_Toc7738100" w:history="1">
        <w:r w:rsidR="00655F66" w:rsidRPr="00E01D25">
          <w:rPr>
            <w:rStyle w:val="Hyperlink"/>
            <w:noProof/>
            <w:sz w:val="20"/>
            <w:lang w:val="en-CA"/>
          </w:rPr>
          <w:t>Observation 4</w:t>
        </w:r>
        <w:r w:rsidR="00655F66" w:rsidRPr="00E01D25">
          <w:rPr>
            <w:rFonts w:asciiTheme="minorHAnsi" w:eastAsiaTheme="minorEastAsia" w:hAnsiTheme="minorHAnsi"/>
            <w:b w:val="0"/>
            <w:noProof/>
            <w:sz w:val="20"/>
            <w:lang w:eastAsia="sv-SE"/>
          </w:rPr>
          <w:tab/>
        </w:r>
        <w:r w:rsidR="00655F66" w:rsidRPr="00E01D25">
          <w:rPr>
            <w:rStyle w:val="Hyperlink"/>
            <w:noProof/>
            <w:sz w:val="20"/>
            <w:lang w:val="en-CA"/>
          </w:rPr>
          <w:t>Service type, i.e., Mo/MT originating traffic, eDRX configuration, etc. are not sufficient to derive paging probability per PO for a UE.</w:t>
        </w:r>
      </w:hyperlink>
    </w:p>
    <w:p w14:paraId="41B2600D" w14:textId="0C1EAC6D" w:rsidR="00655F66" w:rsidRPr="00E01D25" w:rsidRDefault="003B15A8" w:rsidP="00E01D25">
      <w:pPr>
        <w:pStyle w:val="TableofFigures"/>
        <w:tabs>
          <w:tab w:val="right" w:leader="dot" w:pos="9629"/>
        </w:tabs>
        <w:jc w:val="both"/>
        <w:rPr>
          <w:rFonts w:asciiTheme="minorHAnsi" w:eastAsiaTheme="minorEastAsia" w:hAnsiTheme="minorHAnsi"/>
          <w:b w:val="0"/>
          <w:noProof/>
          <w:sz w:val="20"/>
          <w:lang w:eastAsia="sv-SE"/>
        </w:rPr>
      </w:pPr>
      <w:hyperlink w:anchor="_Toc7738101" w:history="1">
        <w:r w:rsidR="00655F66" w:rsidRPr="00E01D25">
          <w:rPr>
            <w:rStyle w:val="Hyperlink"/>
            <w:noProof/>
            <w:sz w:val="20"/>
            <w:lang w:val="en-CA"/>
          </w:rPr>
          <w:t>Observation 5</w:t>
        </w:r>
        <w:r w:rsidR="00655F66" w:rsidRPr="00E01D25">
          <w:rPr>
            <w:rFonts w:asciiTheme="minorHAnsi" w:eastAsiaTheme="minorEastAsia" w:hAnsiTheme="minorHAnsi"/>
            <w:b w:val="0"/>
            <w:noProof/>
            <w:sz w:val="20"/>
            <w:lang w:eastAsia="sv-SE"/>
          </w:rPr>
          <w:tab/>
        </w:r>
        <w:r w:rsidR="00655F66" w:rsidRPr="00E01D25">
          <w:rPr>
            <w:rStyle w:val="Hyperlink"/>
            <w:noProof/>
            <w:sz w:val="20"/>
            <w:lang w:val="en-CA"/>
          </w:rPr>
          <w:t>Probability based WUS grouping in combination with UE_ID based grouping would lead to fragmentation and possibly inefficient use of resources.</w:t>
        </w:r>
      </w:hyperlink>
    </w:p>
    <w:p w14:paraId="731BB600" w14:textId="43C33BE4" w:rsidR="00655F66" w:rsidRPr="00E01D25" w:rsidRDefault="003B15A8" w:rsidP="00E01D25">
      <w:pPr>
        <w:pStyle w:val="TableofFigures"/>
        <w:tabs>
          <w:tab w:val="right" w:leader="dot" w:pos="9629"/>
        </w:tabs>
        <w:jc w:val="both"/>
        <w:rPr>
          <w:rFonts w:asciiTheme="minorHAnsi" w:eastAsiaTheme="minorEastAsia" w:hAnsiTheme="minorHAnsi"/>
          <w:b w:val="0"/>
          <w:noProof/>
          <w:sz w:val="20"/>
          <w:lang w:eastAsia="sv-SE"/>
        </w:rPr>
      </w:pPr>
      <w:hyperlink w:anchor="_Toc7738102" w:history="1">
        <w:r w:rsidR="00655F66" w:rsidRPr="00E01D25">
          <w:rPr>
            <w:rStyle w:val="Hyperlink"/>
            <w:noProof/>
            <w:sz w:val="20"/>
            <w:lang w:val="en-CA"/>
          </w:rPr>
          <w:t>Observation 6</w:t>
        </w:r>
        <w:r w:rsidR="00655F66" w:rsidRPr="00E01D25">
          <w:rPr>
            <w:rFonts w:asciiTheme="minorHAnsi" w:eastAsiaTheme="minorEastAsia" w:hAnsiTheme="minorHAnsi"/>
            <w:b w:val="0"/>
            <w:noProof/>
            <w:sz w:val="20"/>
            <w:lang w:eastAsia="sv-SE"/>
          </w:rPr>
          <w:tab/>
        </w:r>
        <w:r w:rsidR="00655F66" w:rsidRPr="00E01D25">
          <w:rPr>
            <w:rStyle w:val="Hyperlink"/>
            <w:noProof/>
            <w:sz w:val="20"/>
            <w:lang w:val="en-CA"/>
          </w:rPr>
          <w:t>UE-specific paging capabilities and the associated eNB paging configuration makes it impossible for the MME to determine the paging probability in practice.</w:t>
        </w:r>
      </w:hyperlink>
    </w:p>
    <w:p w14:paraId="092211B1" w14:textId="4FC56EA6" w:rsidR="00655F66" w:rsidRPr="00E01D25" w:rsidRDefault="003B15A8" w:rsidP="00E01D25">
      <w:pPr>
        <w:pStyle w:val="TableofFigures"/>
        <w:tabs>
          <w:tab w:val="right" w:leader="dot" w:pos="9629"/>
        </w:tabs>
        <w:jc w:val="both"/>
        <w:rPr>
          <w:rFonts w:asciiTheme="minorHAnsi" w:eastAsiaTheme="minorEastAsia" w:hAnsiTheme="minorHAnsi"/>
          <w:b w:val="0"/>
          <w:noProof/>
          <w:sz w:val="20"/>
          <w:lang w:eastAsia="sv-SE"/>
        </w:rPr>
      </w:pPr>
      <w:hyperlink w:anchor="_Toc7738103" w:history="1">
        <w:r w:rsidR="00655F66" w:rsidRPr="00E01D25">
          <w:rPr>
            <w:rStyle w:val="Hyperlink"/>
            <w:noProof/>
            <w:sz w:val="20"/>
            <w:lang w:val="en-CA"/>
          </w:rPr>
          <w:t>Observation 7</w:t>
        </w:r>
        <w:r w:rsidR="00655F66" w:rsidRPr="00E01D25">
          <w:rPr>
            <w:rFonts w:asciiTheme="minorHAnsi" w:eastAsiaTheme="minorEastAsia" w:hAnsiTheme="minorHAnsi"/>
            <w:b w:val="0"/>
            <w:noProof/>
            <w:sz w:val="20"/>
            <w:lang w:eastAsia="sv-SE"/>
          </w:rPr>
          <w:tab/>
        </w:r>
        <w:r w:rsidR="00655F66" w:rsidRPr="00E01D25">
          <w:rPr>
            <w:rStyle w:val="Hyperlink"/>
            <w:noProof/>
            <w:sz w:val="20"/>
            <w:lang w:val="en-CA"/>
          </w:rPr>
          <w:t>A mobile UE may increase the false paging rate not only in one cell but in the entire Tracking Area.</w:t>
        </w:r>
      </w:hyperlink>
    </w:p>
    <w:p w14:paraId="7B0D7828" w14:textId="086E23AD" w:rsidR="00655F66" w:rsidRDefault="003B15A8" w:rsidP="00E01D25">
      <w:pPr>
        <w:pStyle w:val="TableofFigures"/>
        <w:tabs>
          <w:tab w:val="right" w:leader="dot" w:pos="9629"/>
        </w:tabs>
        <w:jc w:val="both"/>
        <w:rPr>
          <w:rFonts w:asciiTheme="minorHAnsi" w:eastAsiaTheme="minorEastAsia" w:hAnsiTheme="minorHAnsi"/>
          <w:b w:val="0"/>
          <w:noProof/>
          <w:lang w:eastAsia="sv-SE"/>
        </w:rPr>
      </w:pPr>
      <w:hyperlink w:anchor="_Toc7738104" w:history="1">
        <w:r w:rsidR="00655F66" w:rsidRPr="00E01D25">
          <w:rPr>
            <w:rStyle w:val="Hyperlink"/>
            <w:noProof/>
            <w:sz w:val="20"/>
            <w:lang w:val="en-CA"/>
          </w:rPr>
          <w:t>Observation 8</w:t>
        </w:r>
        <w:r w:rsidR="00655F66" w:rsidRPr="00E01D25">
          <w:rPr>
            <w:rFonts w:asciiTheme="minorHAnsi" w:eastAsiaTheme="minorEastAsia" w:hAnsiTheme="minorHAnsi"/>
            <w:b w:val="0"/>
            <w:noProof/>
            <w:sz w:val="20"/>
            <w:lang w:eastAsia="sv-SE"/>
          </w:rPr>
          <w:tab/>
        </w:r>
        <w:r w:rsidR="00655F66" w:rsidRPr="00E01D25">
          <w:rPr>
            <w:rStyle w:val="Hyperlink"/>
            <w:noProof/>
            <w:sz w:val="20"/>
            <w:lang w:val="en-CA"/>
          </w:rPr>
          <w:t>Using Rel-15 WUS as a common WUS should only be configured in case of no/few Rel-15 WUS UEs.</w:t>
        </w:r>
      </w:hyperlink>
    </w:p>
    <w:p w14:paraId="1F8C4F2B" w14:textId="0A718086" w:rsidR="006E1C82" w:rsidRPr="00CE40B9" w:rsidRDefault="006F6582" w:rsidP="00E01D25">
      <w:pPr>
        <w:pStyle w:val="BodyText"/>
        <w:rPr>
          <w:b/>
          <w:bCs/>
          <w:sz w:val="20"/>
          <w:szCs w:val="20"/>
        </w:rPr>
      </w:pPr>
      <w:r w:rsidRPr="00CE40B9">
        <w:rPr>
          <w:b/>
          <w:bCs/>
          <w:sz w:val="20"/>
          <w:szCs w:val="20"/>
        </w:rPr>
        <w:fldChar w:fldCharType="end"/>
      </w:r>
    </w:p>
    <w:p w14:paraId="64C5EB34" w14:textId="77777777" w:rsidR="006E1C82" w:rsidRPr="00CE40B9" w:rsidRDefault="008E065E" w:rsidP="00E01D25">
      <w:pPr>
        <w:pStyle w:val="BodyText"/>
        <w:rPr>
          <w:sz w:val="20"/>
          <w:szCs w:val="20"/>
          <w:lang w:val="en-CA"/>
        </w:rPr>
      </w:pPr>
      <w:r w:rsidRPr="00CE40B9">
        <w:rPr>
          <w:sz w:val="20"/>
          <w:szCs w:val="20"/>
          <w:lang w:val="en-CA"/>
        </w:rPr>
        <w:t xml:space="preserve">Based on the discussion in </w:t>
      </w:r>
      <w:r w:rsidR="007729A2" w:rsidRPr="00CE40B9">
        <w:rPr>
          <w:sz w:val="20"/>
          <w:szCs w:val="20"/>
          <w:lang w:val="en-CA"/>
        </w:rPr>
        <w:t xml:space="preserve">the previous </w:t>
      </w:r>
      <w:r w:rsidRPr="00CE40B9">
        <w:rPr>
          <w:sz w:val="20"/>
          <w:szCs w:val="20"/>
          <w:lang w:val="en-CA"/>
        </w:rPr>
        <w:t>section</w:t>
      </w:r>
      <w:r w:rsidR="007729A2" w:rsidRPr="00CE40B9">
        <w:rPr>
          <w:sz w:val="20"/>
          <w:szCs w:val="20"/>
          <w:lang w:val="en-CA"/>
        </w:rPr>
        <w:t>s</w:t>
      </w:r>
      <w:r w:rsidRPr="00CE40B9">
        <w:rPr>
          <w:sz w:val="20"/>
          <w:szCs w:val="20"/>
          <w:lang w:val="en-CA"/>
        </w:rPr>
        <w:t xml:space="preserve"> we propose the following:</w:t>
      </w:r>
    </w:p>
    <w:p w14:paraId="173A79C5" w14:textId="75C9F401" w:rsidR="00E01D25" w:rsidRPr="00E01D25" w:rsidRDefault="006E1C82" w:rsidP="00E01D25">
      <w:pPr>
        <w:pStyle w:val="TableofFigures"/>
        <w:tabs>
          <w:tab w:val="right" w:leader="dot" w:pos="9629"/>
        </w:tabs>
        <w:jc w:val="both"/>
        <w:rPr>
          <w:rFonts w:asciiTheme="minorHAnsi" w:eastAsiaTheme="minorEastAsia" w:hAnsiTheme="minorHAnsi"/>
          <w:b w:val="0"/>
          <w:noProof/>
          <w:sz w:val="20"/>
          <w:lang w:val="en-CA" w:eastAsia="en-CA"/>
        </w:rPr>
      </w:pPr>
      <w:r w:rsidRPr="00E01D25">
        <w:rPr>
          <w:b w:val="0"/>
          <w:sz w:val="18"/>
          <w:szCs w:val="20"/>
        </w:rPr>
        <w:fldChar w:fldCharType="begin"/>
      </w:r>
      <w:r w:rsidRPr="00E01D25">
        <w:rPr>
          <w:b w:val="0"/>
          <w:sz w:val="18"/>
          <w:szCs w:val="20"/>
        </w:rPr>
        <w:instrText xml:space="preserve"> TOC \n \h \z \t "Proposal" \c </w:instrText>
      </w:r>
      <w:r w:rsidRPr="00E01D25">
        <w:rPr>
          <w:b w:val="0"/>
          <w:sz w:val="18"/>
          <w:szCs w:val="20"/>
        </w:rPr>
        <w:fldChar w:fldCharType="separate"/>
      </w:r>
      <w:hyperlink w:anchor="_Toc7754233" w:history="1">
        <w:r w:rsidR="00E01D25" w:rsidRPr="00E01D25">
          <w:rPr>
            <w:rStyle w:val="Hyperlink"/>
            <w:noProof/>
            <w:sz w:val="20"/>
            <w:lang w:val="en-CA"/>
          </w:rPr>
          <w:t>Proposal 1</w:t>
        </w:r>
        <w:r w:rsidR="00E01D25" w:rsidRPr="00E01D25">
          <w:rPr>
            <w:rFonts w:asciiTheme="minorHAnsi" w:eastAsiaTheme="minorEastAsia" w:hAnsiTheme="minorHAnsi"/>
            <w:b w:val="0"/>
            <w:noProof/>
            <w:sz w:val="20"/>
            <w:lang w:val="en-CA" w:eastAsia="en-CA"/>
          </w:rPr>
          <w:tab/>
        </w:r>
        <w:r w:rsidR="00E01D25" w:rsidRPr="00E01D25">
          <w:rPr>
            <w:rStyle w:val="Hyperlink"/>
            <w:noProof/>
            <w:sz w:val="20"/>
            <w:lang w:val="en-CA"/>
          </w:rPr>
          <w:t>Any service-type WUS grouping solution should be supported only if practical gains are clear.</w:t>
        </w:r>
      </w:hyperlink>
    </w:p>
    <w:p w14:paraId="395E439F" w14:textId="00DACA1A" w:rsidR="00E01D25" w:rsidRPr="00E01D25" w:rsidRDefault="00E01D25" w:rsidP="00E01D25">
      <w:pPr>
        <w:pStyle w:val="TableofFigures"/>
        <w:tabs>
          <w:tab w:val="right" w:leader="dot" w:pos="9629"/>
        </w:tabs>
        <w:jc w:val="both"/>
        <w:rPr>
          <w:rFonts w:asciiTheme="minorHAnsi" w:eastAsiaTheme="minorEastAsia" w:hAnsiTheme="minorHAnsi"/>
          <w:b w:val="0"/>
          <w:noProof/>
          <w:sz w:val="20"/>
          <w:lang w:val="en-CA" w:eastAsia="en-CA"/>
        </w:rPr>
      </w:pPr>
      <w:hyperlink w:anchor="_Toc7754234" w:history="1">
        <w:r w:rsidRPr="00E01D25">
          <w:rPr>
            <w:rStyle w:val="Hyperlink"/>
            <w:noProof/>
            <w:sz w:val="20"/>
            <w:lang w:val="en-CA"/>
          </w:rPr>
          <w:t>Proposal 2</w:t>
        </w:r>
        <w:r w:rsidRPr="00E01D25">
          <w:rPr>
            <w:rFonts w:asciiTheme="minorHAnsi" w:eastAsiaTheme="minorEastAsia" w:hAnsiTheme="minorHAnsi"/>
            <w:b w:val="0"/>
            <w:noProof/>
            <w:sz w:val="20"/>
            <w:lang w:val="en-CA" w:eastAsia="en-CA"/>
          </w:rPr>
          <w:tab/>
        </w:r>
        <w:r w:rsidRPr="00E01D25">
          <w:rPr>
            <w:rStyle w:val="Hyperlink"/>
            <w:noProof/>
            <w:sz w:val="20"/>
            <w:lang w:val="en-CA"/>
          </w:rPr>
          <w:t>Functionality to store subscription related information in the CN, e.g., Rel-15 ‘Subscription UE Differentiation Information’, should not be a pre-requisite for Rel-16 GWUS.</w:t>
        </w:r>
      </w:hyperlink>
    </w:p>
    <w:p w14:paraId="7055086B" w14:textId="509AD6EE" w:rsidR="00E01D25" w:rsidRPr="00E01D25" w:rsidRDefault="00E01D25" w:rsidP="00E01D25">
      <w:pPr>
        <w:pStyle w:val="TableofFigures"/>
        <w:tabs>
          <w:tab w:val="right" w:leader="dot" w:pos="9629"/>
        </w:tabs>
        <w:jc w:val="both"/>
        <w:rPr>
          <w:rFonts w:asciiTheme="minorHAnsi" w:eastAsiaTheme="minorEastAsia" w:hAnsiTheme="minorHAnsi"/>
          <w:b w:val="0"/>
          <w:noProof/>
          <w:sz w:val="20"/>
          <w:lang w:val="en-CA" w:eastAsia="en-CA"/>
        </w:rPr>
      </w:pPr>
      <w:hyperlink w:anchor="_Toc7754235" w:history="1">
        <w:r w:rsidRPr="00E01D25">
          <w:rPr>
            <w:rStyle w:val="Hyperlink"/>
            <w:noProof/>
            <w:sz w:val="20"/>
            <w:lang w:val="en-CA"/>
          </w:rPr>
          <w:t>Proposal 3</w:t>
        </w:r>
        <w:r w:rsidRPr="00E01D25">
          <w:rPr>
            <w:rFonts w:asciiTheme="minorHAnsi" w:eastAsiaTheme="minorEastAsia" w:hAnsiTheme="minorHAnsi"/>
            <w:b w:val="0"/>
            <w:noProof/>
            <w:sz w:val="20"/>
            <w:lang w:val="en-CA" w:eastAsia="en-CA"/>
          </w:rPr>
          <w:tab/>
        </w:r>
        <w:r w:rsidRPr="00E01D25">
          <w:rPr>
            <w:rStyle w:val="Hyperlink"/>
            <w:noProof/>
            <w:sz w:val="20"/>
            <w:lang w:val="en-CA"/>
          </w:rPr>
          <w:t>Service based WUS grouping based on paging probability is not supported in Rel-16.</w:t>
        </w:r>
      </w:hyperlink>
    </w:p>
    <w:p w14:paraId="0930F306" w14:textId="763EAED8" w:rsidR="00E01D25" w:rsidRPr="00E01D25" w:rsidRDefault="00E01D25" w:rsidP="00E01D25">
      <w:pPr>
        <w:pStyle w:val="TableofFigures"/>
        <w:tabs>
          <w:tab w:val="right" w:leader="dot" w:pos="9629"/>
        </w:tabs>
        <w:jc w:val="both"/>
        <w:rPr>
          <w:rFonts w:asciiTheme="minorHAnsi" w:eastAsiaTheme="minorEastAsia" w:hAnsiTheme="minorHAnsi"/>
          <w:b w:val="0"/>
          <w:noProof/>
          <w:sz w:val="20"/>
          <w:lang w:val="en-CA" w:eastAsia="en-CA"/>
        </w:rPr>
      </w:pPr>
      <w:hyperlink w:anchor="_Toc7754236" w:history="1">
        <w:r w:rsidRPr="00E01D25">
          <w:rPr>
            <w:rStyle w:val="Hyperlink"/>
            <w:noProof/>
            <w:sz w:val="20"/>
            <w:lang w:val="en-CA"/>
          </w:rPr>
          <w:t>Proposal 4</w:t>
        </w:r>
        <w:r w:rsidRPr="00E01D25">
          <w:rPr>
            <w:rFonts w:asciiTheme="minorHAnsi" w:eastAsiaTheme="minorEastAsia" w:hAnsiTheme="minorHAnsi"/>
            <w:b w:val="0"/>
            <w:noProof/>
            <w:sz w:val="20"/>
            <w:lang w:val="en-CA" w:eastAsia="en-CA"/>
          </w:rPr>
          <w:tab/>
        </w:r>
        <w:r w:rsidRPr="00E01D25">
          <w:rPr>
            <w:rStyle w:val="Hyperlink"/>
            <w:noProof/>
            <w:sz w:val="20"/>
            <w:lang w:val="en-CA"/>
          </w:rPr>
          <w:t>A configurable mobility WUS group is supported which can be used for paging in all other cells than the last-known cell (i.e. the last cell the UE were in RRC_CONNECTED).</w:t>
        </w:r>
      </w:hyperlink>
    </w:p>
    <w:p w14:paraId="35E7F44A" w14:textId="24E3AC03" w:rsidR="00E01D25" w:rsidRPr="00E01D25" w:rsidRDefault="00E01D25" w:rsidP="00E01D25">
      <w:pPr>
        <w:pStyle w:val="TableofFigures"/>
        <w:tabs>
          <w:tab w:val="right" w:leader="dot" w:pos="9629"/>
        </w:tabs>
        <w:jc w:val="both"/>
        <w:rPr>
          <w:rFonts w:asciiTheme="minorHAnsi" w:eastAsiaTheme="minorEastAsia" w:hAnsiTheme="minorHAnsi"/>
          <w:b w:val="0"/>
          <w:noProof/>
          <w:sz w:val="20"/>
          <w:lang w:val="en-CA" w:eastAsia="en-CA"/>
        </w:rPr>
      </w:pPr>
      <w:hyperlink w:anchor="_Toc7754237" w:history="1">
        <w:r w:rsidRPr="00E01D25">
          <w:rPr>
            <w:rStyle w:val="Hyperlink"/>
            <w:rFonts w:cs="Arial"/>
            <w:noProof/>
            <w:sz w:val="20"/>
            <w:lang w:val="en-CA"/>
          </w:rPr>
          <w:t>Proposal 5</w:t>
        </w:r>
        <w:r w:rsidRPr="00E01D25">
          <w:rPr>
            <w:rFonts w:asciiTheme="minorHAnsi" w:eastAsiaTheme="minorEastAsia" w:hAnsiTheme="minorHAnsi"/>
            <w:b w:val="0"/>
            <w:noProof/>
            <w:sz w:val="20"/>
            <w:lang w:val="en-CA" w:eastAsia="en-CA"/>
          </w:rPr>
          <w:tab/>
        </w:r>
        <w:r w:rsidRPr="00E01D25">
          <w:rPr>
            <w:rStyle w:val="Hyperlink"/>
            <w:rFonts w:cs="Arial"/>
            <w:noProof/>
            <w:sz w:val="20"/>
            <w:lang w:val="en-CA"/>
          </w:rPr>
          <w:t>From RAN2 point of view,weights are not supported for Rel-16 WUS groups.</w:t>
        </w:r>
      </w:hyperlink>
    </w:p>
    <w:p w14:paraId="1E937CD2" w14:textId="44E0B41D" w:rsidR="00E01D25" w:rsidRDefault="00E01D25" w:rsidP="00E01D25">
      <w:pPr>
        <w:pStyle w:val="TableofFigures"/>
        <w:tabs>
          <w:tab w:val="right" w:leader="dot" w:pos="9629"/>
        </w:tabs>
        <w:jc w:val="both"/>
        <w:rPr>
          <w:rFonts w:asciiTheme="minorHAnsi" w:eastAsiaTheme="minorEastAsia" w:hAnsiTheme="minorHAnsi"/>
          <w:b w:val="0"/>
          <w:noProof/>
          <w:lang w:val="en-CA" w:eastAsia="en-CA"/>
        </w:rPr>
      </w:pPr>
      <w:hyperlink w:anchor="_Toc7754238" w:history="1">
        <w:r w:rsidRPr="00E01D25">
          <w:rPr>
            <w:rStyle w:val="Hyperlink"/>
            <w:noProof/>
            <w:sz w:val="20"/>
            <w:lang w:val="en-CA"/>
          </w:rPr>
          <w:t>Proposal 6</w:t>
        </w:r>
        <w:r w:rsidRPr="00E01D25">
          <w:rPr>
            <w:rFonts w:asciiTheme="minorHAnsi" w:eastAsiaTheme="minorEastAsia" w:hAnsiTheme="minorHAnsi"/>
            <w:b w:val="0"/>
            <w:noProof/>
            <w:sz w:val="20"/>
            <w:lang w:val="en-CA" w:eastAsia="en-CA"/>
          </w:rPr>
          <w:tab/>
        </w:r>
        <w:r w:rsidRPr="00E01D25">
          <w:rPr>
            <w:rStyle w:val="Hyperlink"/>
            <w:noProof/>
            <w:sz w:val="20"/>
            <w:lang w:val="en-CA"/>
          </w:rPr>
          <w:t>Rel-15 WUS and Rel-16 Group-WUS may be configured individually for NB-IoT paging carriers.</w:t>
        </w:r>
      </w:hyperlink>
    </w:p>
    <w:p w14:paraId="5A84BD18" w14:textId="2911496C" w:rsidR="00C01F33" w:rsidRPr="00CE40B9" w:rsidRDefault="006E1C82" w:rsidP="00E01D25">
      <w:pPr>
        <w:pStyle w:val="BodyText"/>
        <w:rPr>
          <w:sz w:val="20"/>
          <w:szCs w:val="20"/>
        </w:rPr>
      </w:pPr>
      <w:r w:rsidRPr="00E01D25">
        <w:rPr>
          <w:b/>
          <w:sz w:val="18"/>
          <w:szCs w:val="20"/>
        </w:rPr>
        <w:fldChar w:fldCharType="end"/>
      </w:r>
      <w:r w:rsidRPr="00CE40B9">
        <w:rPr>
          <w:b/>
          <w:bCs/>
          <w:sz w:val="20"/>
          <w:szCs w:val="20"/>
        </w:rPr>
        <w:t xml:space="preserve"> </w:t>
      </w:r>
    </w:p>
    <w:p w14:paraId="31571737" w14:textId="65354756" w:rsidR="00F507D1" w:rsidRPr="00CE0424" w:rsidRDefault="00E01D25" w:rsidP="00CE0424">
      <w:pPr>
        <w:pStyle w:val="Heading1"/>
      </w:pPr>
      <w:bookmarkStart w:id="26" w:name="_In-sequence_SDU_delivery"/>
      <w:bookmarkEnd w:id="26"/>
      <w:r>
        <w:t>4</w:t>
      </w:r>
      <w:r>
        <w:tab/>
      </w:r>
      <w:r w:rsidR="00F507D1" w:rsidRPr="00CE0424">
        <w:t>References</w:t>
      </w:r>
    </w:p>
    <w:bookmarkStart w:id="27" w:name="_Ref1079762"/>
    <w:bookmarkStart w:id="28" w:name="_Ref1079735"/>
    <w:bookmarkStart w:id="29" w:name="_Ref517702140"/>
    <w:bookmarkStart w:id="30" w:name="_Ref528600737"/>
    <w:bookmarkStart w:id="31" w:name="_Ref1080767"/>
    <w:bookmarkStart w:id="32" w:name="_Ref524424563"/>
    <w:bookmarkStart w:id="33" w:name="_Ref528566706"/>
    <w:p w14:paraId="0C0392B5" w14:textId="67AF30FD" w:rsidR="0095064E" w:rsidRPr="00831303" w:rsidRDefault="004B4C70" w:rsidP="0095064E">
      <w:pPr>
        <w:pStyle w:val="Reference"/>
        <w:rPr>
          <w:sz w:val="20"/>
          <w:lang w:val="en-CA"/>
        </w:rPr>
      </w:pPr>
      <w:r>
        <w:rPr>
          <w:rFonts w:eastAsia="Times New Roman"/>
          <w:color w:val="0000FF"/>
          <w:sz w:val="20"/>
          <w:u w:val="single"/>
        </w:rPr>
        <w:fldChar w:fldCharType="begin"/>
      </w:r>
      <w:r w:rsidRPr="00655F66">
        <w:rPr>
          <w:rFonts w:eastAsia="Times New Roman"/>
          <w:color w:val="0000FF"/>
          <w:sz w:val="20"/>
          <w:u w:val="single"/>
          <w:lang w:val="en-US"/>
        </w:rPr>
        <w:instrText xml:space="preserve"> HYPERLINK "http://www.3gpp.org/ftp/tsg_ran/TSG_RAN/TSGR_83/Docs/RP-190770.zip" </w:instrText>
      </w:r>
      <w:r>
        <w:rPr>
          <w:rFonts w:eastAsia="Times New Roman"/>
          <w:color w:val="0000FF"/>
          <w:sz w:val="20"/>
          <w:u w:val="single"/>
        </w:rPr>
        <w:fldChar w:fldCharType="separate"/>
      </w:r>
      <w:r w:rsidRPr="00655F66">
        <w:rPr>
          <w:rStyle w:val="Hyperlink"/>
          <w:rFonts w:eastAsia="Times New Roman"/>
          <w:sz w:val="20"/>
          <w:lang w:val="en-US"/>
        </w:rPr>
        <w:t>RP-190770</w:t>
      </w:r>
      <w:r>
        <w:rPr>
          <w:rFonts w:eastAsia="Times New Roman"/>
          <w:color w:val="0000FF"/>
          <w:sz w:val="20"/>
          <w:u w:val="single"/>
        </w:rPr>
        <w:fldChar w:fldCharType="end"/>
      </w:r>
      <w:r w:rsidR="0095064E" w:rsidRPr="00831303">
        <w:rPr>
          <w:sz w:val="20"/>
          <w:lang w:val="en-CA"/>
        </w:rPr>
        <w:t>, “Revised WID for Additional MTC enhancements for LTE”, Ericsson, RAN#83, Shenzhen, China, March 2019.</w:t>
      </w:r>
      <w:bookmarkEnd w:id="27"/>
    </w:p>
    <w:bookmarkStart w:id="34" w:name="_Hlk4353930"/>
    <w:bookmarkEnd w:id="28"/>
    <w:bookmarkEnd w:id="29"/>
    <w:bookmarkEnd w:id="30"/>
    <w:bookmarkEnd w:id="31"/>
    <w:p w14:paraId="6D620799" w14:textId="19170445" w:rsidR="00831303" w:rsidRPr="00831303" w:rsidRDefault="004B4C70" w:rsidP="00831303">
      <w:pPr>
        <w:pStyle w:val="Reference"/>
        <w:rPr>
          <w:sz w:val="20"/>
          <w:lang w:val="en-CA"/>
        </w:rPr>
      </w:pPr>
      <w:r>
        <w:rPr>
          <w:rFonts w:eastAsia="Times New Roman"/>
          <w:color w:val="0000FF"/>
          <w:sz w:val="20"/>
          <w:u w:val="single"/>
        </w:rPr>
        <w:fldChar w:fldCharType="begin"/>
      </w:r>
      <w:r w:rsidRPr="00655F66">
        <w:rPr>
          <w:rFonts w:eastAsia="Times New Roman"/>
          <w:color w:val="0000FF"/>
          <w:sz w:val="20"/>
          <w:u w:val="single"/>
          <w:lang w:val="en-US"/>
        </w:rPr>
        <w:instrText xml:space="preserve"> HYPERLINK "http://www.3gpp.org/ftp/tsg_ran/TSG_RAN/TSGR_83/Docs/RP-190757.zip" </w:instrText>
      </w:r>
      <w:r>
        <w:rPr>
          <w:rFonts w:eastAsia="Times New Roman"/>
          <w:color w:val="0000FF"/>
          <w:sz w:val="20"/>
          <w:u w:val="single"/>
        </w:rPr>
        <w:fldChar w:fldCharType="separate"/>
      </w:r>
      <w:r w:rsidRPr="00655F66">
        <w:rPr>
          <w:rStyle w:val="Hyperlink"/>
          <w:rFonts w:eastAsia="Times New Roman"/>
          <w:sz w:val="20"/>
          <w:lang w:val="en-US"/>
        </w:rPr>
        <w:t>RP-190757</w:t>
      </w:r>
      <w:r>
        <w:rPr>
          <w:rFonts w:eastAsia="Times New Roman"/>
          <w:color w:val="0000FF"/>
          <w:sz w:val="20"/>
          <w:u w:val="single"/>
        </w:rPr>
        <w:fldChar w:fldCharType="end"/>
      </w:r>
      <w:r w:rsidR="00831303" w:rsidRPr="00831303">
        <w:rPr>
          <w:sz w:val="20"/>
          <w:lang w:val="en-CA"/>
        </w:rPr>
        <w:t>, “WID revision: Additional enhancements for NB-IoT”, Huawei, RAN#83, Shenzhen, China, March 2019.</w:t>
      </w:r>
    </w:p>
    <w:bookmarkEnd w:id="34"/>
    <w:p w14:paraId="05FB51B6" w14:textId="0FCA201A" w:rsidR="003A7EF3" w:rsidRPr="00555FFD" w:rsidRDefault="00053948" w:rsidP="00053948">
      <w:pPr>
        <w:pStyle w:val="Reference"/>
        <w:rPr>
          <w:sz w:val="20"/>
          <w:lang w:val="en-CA"/>
        </w:rPr>
      </w:pPr>
      <w:r w:rsidRPr="00555FFD">
        <w:rPr>
          <w:sz w:val="20"/>
          <w:lang w:val="en-CA"/>
        </w:rPr>
        <w:t>RAN1 Chairman’s Notes, RAN1#94, Gothenburg, Sweden, August 20th – 24th, 2018.</w:t>
      </w:r>
      <w:bookmarkEnd w:id="32"/>
      <w:bookmarkEnd w:id="33"/>
    </w:p>
    <w:p w14:paraId="65CFCAC4" w14:textId="3725CADA" w:rsidR="00A24D61" w:rsidRPr="00555FFD" w:rsidRDefault="00A24D61" w:rsidP="00A24D61">
      <w:pPr>
        <w:pStyle w:val="Reference"/>
        <w:rPr>
          <w:sz w:val="20"/>
          <w:lang w:val="en-CA"/>
        </w:rPr>
      </w:pPr>
      <w:bookmarkStart w:id="35" w:name="_Ref527969212"/>
      <w:r w:rsidRPr="00555FFD">
        <w:rPr>
          <w:sz w:val="20"/>
          <w:lang w:val="en-CA"/>
        </w:rPr>
        <w:t>RAN1 Chairman’s Notes, RAN1#94bis, Chengdu, China, October 8th – 12</w:t>
      </w:r>
      <w:r w:rsidRPr="00555FFD">
        <w:rPr>
          <w:sz w:val="20"/>
          <w:vertAlign w:val="superscript"/>
          <w:lang w:val="en-CA"/>
        </w:rPr>
        <w:t>th</w:t>
      </w:r>
      <w:r w:rsidRPr="00555FFD">
        <w:rPr>
          <w:sz w:val="20"/>
          <w:lang w:val="en-CA"/>
        </w:rPr>
        <w:t>, 2018.</w:t>
      </w:r>
      <w:bookmarkEnd w:id="35"/>
    </w:p>
    <w:p w14:paraId="3FE3D61A" w14:textId="04B65779" w:rsidR="009E4250" w:rsidRPr="00555FFD" w:rsidRDefault="009E4250" w:rsidP="00A24D61">
      <w:pPr>
        <w:pStyle w:val="Reference"/>
        <w:rPr>
          <w:sz w:val="20"/>
          <w:lang w:val="en-CA"/>
        </w:rPr>
      </w:pPr>
      <w:bookmarkStart w:id="36" w:name="_Ref528511896"/>
      <w:r w:rsidRPr="00555FFD">
        <w:rPr>
          <w:sz w:val="20"/>
          <w:lang w:val="en-CA"/>
        </w:rPr>
        <w:t xml:space="preserve">3GPP TS 36.304, </w:t>
      </w:r>
      <w:r w:rsidR="006165D1" w:rsidRPr="00555FFD">
        <w:rPr>
          <w:sz w:val="20"/>
          <w:lang w:val="en-CA"/>
        </w:rPr>
        <w:t>“</w:t>
      </w:r>
      <w:r w:rsidR="00913CF6" w:rsidRPr="00555FFD">
        <w:rPr>
          <w:sz w:val="20"/>
          <w:lang w:val="en-CA"/>
        </w:rPr>
        <w:t xml:space="preserve">User Equipment (UE) procedures in idle mode”, </w:t>
      </w:r>
      <w:r w:rsidR="00227DD0" w:rsidRPr="00555FFD">
        <w:rPr>
          <w:sz w:val="20"/>
          <w:lang w:val="en-CA"/>
        </w:rPr>
        <w:t>V15.1.0, 2018-09.</w:t>
      </w:r>
      <w:bookmarkEnd w:id="36"/>
    </w:p>
    <w:p w14:paraId="6246705B" w14:textId="37A9BC42" w:rsidR="007136CF" w:rsidRPr="00555FFD" w:rsidRDefault="007136CF" w:rsidP="00A24D61">
      <w:pPr>
        <w:pStyle w:val="Reference"/>
        <w:rPr>
          <w:sz w:val="20"/>
          <w:lang w:val="en-CA"/>
        </w:rPr>
      </w:pPr>
      <w:bookmarkStart w:id="37" w:name="_Ref528525918"/>
      <w:r w:rsidRPr="00555FFD">
        <w:rPr>
          <w:sz w:val="20"/>
          <w:lang w:val="en-CA"/>
        </w:rPr>
        <w:t>R2-1815084, “</w:t>
      </w:r>
      <w:r w:rsidR="009A189E" w:rsidRPr="00555FFD">
        <w:rPr>
          <w:sz w:val="20"/>
          <w:lang w:val="en-CA"/>
        </w:rPr>
        <w:t xml:space="preserve">Paging with fractional </w:t>
      </w:r>
      <w:proofErr w:type="spellStart"/>
      <w:r w:rsidR="009A189E" w:rsidRPr="00555FFD">
        <w:rPr>
          <w:sz w:val="20"/>
          <w:lang w:val="en-CA"/>
        </w:rPr>
        <w:t>nB</w:t>
      </w:r>
      <w:proofErr w:type="spellEnd"/>
      <w:r w:rsidR="009A189E" w:rsidRPr="00555FFD">
        <w:rPr>
          <w:sz w:val="20"/>
          <w:lang w:val="en-CA"/>
        </w:rPr>
        <w:t xml:space="preserve"> value”, </w:t>
      </w:r>
      <w:r w:rsidR="00F62C8B" w:rsidRPr="00555FFD">
        <w:rPr>
          <w:sz w:val="20"/>
          <w:lang w:val="en-CA"/>
        </w:rPr>
        <w:t xml:space="preserve">Sequans Communications, </w:t>
      </w:r>
      <w:r w:rsidR="00D332CF" w:rsidRPr="00555FFD">
        <w:rPr>
          <w:sz w:val="20"/>
          <w:lang w:val="en-CA"/>
        </w:rPr>
        <w:t xml:space="preserve">RAN2#103bis, </w:t>
      </w:r>
      <w:r w:rsidR="00D864E1" w:rsidRPr="00555FFD">
        <w:rPr>
          <w:sz w:val="20"/>
          <w:lang w:val="en-CA"/>
        </w:rPr>
        <w:t>Chengdu, China, October 2018.</w:t>
      </w:r>
      <w:bookmarkEnd w:id="37"/>
    </w:p>
    <w:p w14:paraId="583E36F9" w14:textId="77777777" w:rsidR="00A24D61" w:rsidRPr="00555FFD" w:rsidRDefault="00A24D61" w:rsidP="00A24D61">
      <w:pPr>
        <w:pStyle w:val="Reference"/>
        <w:numPr>
          <w:ilvl w:val="0"/>
          <w:numId w:val="0"/>
        </w:numPr>
        <w:rPr>
          <w:sz w:val="20"/>
          <w:lang w:val="en-CA"/>
        </w:rPr>
      </w:pPr>
    </w:p>
    <w:sectPr w:rsidR="00A24D61" w:rsidRPr="00555FF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C1E1F" w14:textId="77777777" w:rsidR="003B15A8" w:rsidRDefault="003B15A8">
      <w:r>
        <w:separator/>
      </w:r>
    </w:p>
  </w:endnote>
  <w:endnote w:type="continuationSeparator" w:id="0">
    <w:p w14:paraId="65CE7FE9" w14:textId="77777777" w:rsidR="003B15A8" w:rsidRDefault="003B15A8">
      <w:r>
        <w:continuationSeparator/>
      </w:r>
    </w:p>
  </w:endnote>
  <w:endnote w:type="continuationNotice" w:id="1">
    <w:p w14:paraId="3ACBEB43" w14:textId="77777777" w:rsidR="003B15A8" w:rsidRDefault="003B1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5E3D22" w:rsidRDefault="005E3D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9C27B" w14:textId="77777777" w:rsidR="003B15A8" w:rsidRDefault="003B15A8">
      <w:r>
        <w:separator/>
      </w:r>
    </w:p>
  </w:footnote>
  <w:footnote w:type="continuationSeparator" w:id="0">
    <w:p w14:paraId="28046155" w14:textId="77777777" w:rsidR="003B15A8" w:rsidRDefault="003B15A8">
      <w:r>
        <w:continuationSeparator/>
      </w:r>
    </w:p>
  </w:footnote>
  <w:footnote w:type="continuationNotice" w:id="1">
    <w:p w14:paraId="4238B462" w14:textId="77777777" w:rsidR="003B15A8" w:rsidRDefault="003B15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5E3D22" w:rsidRDefault="005E3D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B7D9E"/>
    <w:multiLevelType w:val="hybridMultilevel"/>
    <w:tmpl w:val="58E015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4A37AB"/>
    <w:multiLevelType w:val="hybridMultilevel"/>
    <w:tmpl w:val="C1C0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CF378C"/>
    <w:multiLevelType w:val="hybridMultilevel"/>
    <w:tmpl w:val="4B2A1BE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36F2227F"/>
    <w:multiLevelType w:val="hybridMultilevel"/>
    <w:tmpl w:val="10CCAB0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3"/>
  </w:num>
  <w:num w:numId="5">
    <w:abstractNumId w:val="14"/>
  </w:num>
  <w:num w:numId="6">
    <w:abstractNumId w:val="15"/>
  </w:num>
  <w:num w:numId="7">
    <w:abstractNumId w:val="4"/>
  </w:num>
  <w:num w:numId="8">
    <w:abstractNumId w:val="5"/>
  </w:num>
  <w:num w:numId="9">
    <w:abstractNumId w:val="2"/>
  </w:num>
  <w:num w:numId="10">
    <w:abstractNumId w:val="20"/>
  </w:num>
  <w:num w:numId="11">
    <w:abstractNumId w:val="6"/>
  </w:num>
  <w:num w:numId="12">
    <w:abstractNumId w:val="18"/>
  </w:num>
  <w:num w:numId="13">
    <w:abstractNumId w:val="19"/>
  </w:num>
  <w:num w:numId="14">
    <w:abstractNumId w:val="1"/>
  </w:num>
  <w:num w:numId="15">
    <w:abstractNumId w:val="11"/>
  </w:num>
  <w:num w:numId="16">
    <w:abstractNumId w:val="16"/>
  </w:num>
  <w:num w:numId="17">
    <w:abstractNumId w:val="12"/>
  </w:num>
  <w:num w:numId="18">
    <w:abstractNumId w:val="21"/>
  </w:num>
  <w:num w:numId="19">
    <w:abstractNumId w:val="1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
  </w:num>
  <w:num w:numId="2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8F8"/>
    <w:rsid w:val="00002A37"/>
    <w:rsid w:val="0000304A"/>
    <w:rsid w:val="00004090"/>
    <w:rsid w:val="0000564C"/>
    <w:rsid w:val="00006446"/>
    <w:rsid w:val="0000668B"/>
    <w:rsid w:val="00006896"/>
    <w:rsid w:val="00007CDC"/>
    <w:rsid w:val="00011B28"/>
    <w:rsid w:val="000138C2"/>
    <w:rsid w:val="00014B95"/>
    <w:rsid w:val="0001554D"/>
    <w:rsid w:val="00015D15"/>
    <w:rsid w:val="000246EE"/>
    <w:rsid w:val="0002564D"/>
    <w:rsid w:val="00025ECA"/>
    <w:rsid w:val="000273FB"/>
    <w:rsid w:val="0003172B"/>
    <w:rsid w:val="000325B8"/>
    <w:rsid w:val="00034C15"/>
    <w:rsid w:val="00036BA1"/>
    <w:rsid w:val="00037157"/>
    <w:rsid w:val="00041CAA"/>
    <w:rsid w:val="000422E2"/>
    <w:rsid w:val="00042F22"/>
    <w:rsid w:val="0004378C"/>
    <w:rsid w:val="000444EF"/>
    <w:rsid w:val="00044C22"/>
    <w:rsid w:val="00047729"/>
    <w:rsid w:val="00052A07"/>
    <w:rsid w:val="00052D31"/>
    <w:rsid w:val="000534E3"/>
    <w:rsid w:val="00053948"/>
    <w:rsid w:val="00055EAF"/>
    <w:rsid w:val="0005606A"/>
    <w:rsid w:val="00057117"/>
    <w:rsid w:val="000616E7"/>
    <w:rsid w:val="0006487E"/>
    <w:rsid w:val="00065E1A"/>
    <w:rsid w:val="00066C3A"/>
    <w:rsid w:val="000708A1"/>
    <w:rsid w:val="00070BFB"/>
    <w:rsid w:val="00070FDE"/>
    <w:rsid w:val="000752CA"/>
    <w:rsid w:val="00075360"/>
    <w:rsid w:val="00077E5F"/>
    <w:rsid w:val="000800D7"/>
    <w:rsid w:val="0008036A"/>
    <w:rsid w:val="00081AE6"/>
    <w:rsid w:val="000855EB"/>
    <w:rsid w:val="00085B52"/>
    <w:rsid w:val="000866F2"/>
    <w:rsid w:val="0009009F"/>
    <w:rsid w:val="00090AAC"/>
    <w:rsid w:val="00091075"/>
    <w:rsid w:val="00091557"/>
    <w:rsid w:val="000924C1"/>
    <w:rsid w:val="000924F0"/>
    <w:rsid w:val="00092EDF"/>
    <w:rsid w:val="00093474"/>
    <w:rsid w:val="0009510F"/>
    <w:rsid w:val="00097EE6"/>
    <w:rsid w:val="000A1B7B"/>
    <w:rsid w:val="000A4009"/>
    <w:rsid w:val="000A56F2"/>
    <w:rsid w:val="000A6375"/>
    <w:rsid w:val="000A7647"/>
    <w:rsid w:val="000B0CEC"/>
    <w:rsid w:val="000B13C0"/>
    <w:rsid w:val="000B2719"/>
    <w:rsid w:val="000B2C2F"/>
    <w:rsid w:val="000B3A8F"/>
    <w:rsid w:val="000B4AB9"/>
    <w:rsid w:val="000B4B4E"/>
    <w:rsid w:val="000B4BEF"/>
    <w:rsid w:val="000B54CA"/>
    <w:rsid w:val="000B58C3"/>
    <w:rsid w:val="000B61E9"/>
    <w:rsid w:val="000C145F"/>
    <w:rsid w:val="000C165A"/>
    <w:rsid w:val="000C2E19"/>
    <w:rsid w:val="000C3D3A"/>
    <w:rsid w:val="000C5F8E"/>
    <w:rsid w:val="000C73BE"/>
    <w:rsid w:val="000D0D07"/>
    <w:rsid w:val="000D2C38"/>
    <w:rsid w:val="000D38CD"/>
    <w:rsid w:val="000D3DE2"/>
    <w:rsid w:val="000D3F98"/>
    <w:rsid w:val="000D4797"/>
    <w:rsid w:val="000E02DD"/>
    <w:rsid w:val="000E0527"/>
    <w:rsid w:val="000E108B"/>
    <w:rsid w:val="000E1191"/>
    <w:rsid w:val="000E119A"/>
    <w:rsid w:val="000E1E92"/>
    <w:rsid w:val="000E3A76"/>
    <w:rsid w:val="000E5BB2"/>
    <w:rsid w:val="000E71B6"/>
    <w:rsid w:val="000E74C5"/>
    <w:rsid w:val="000F001F"/>
    <w:rsid w:val="000F0333"/>
    <w:rsid w:val="000F06D6"/>
    <w:rsid w:val="000F0EB1"/>
    <w:rsid w:val="000F1106"/>
    <w:rsid w:val="000F3BE9"/>
    <w:rsid w:val="000F3F6C"/>
    <w:rsid w:val="000F4C37"/>
    <w:rsid w:val="000F562C"/>
    <w:rsid w:val="000F5ADD"/>
    <w:rsid w:val="000F68DB"/>
    <w:rsid w:val="000F6B87"/>
    <w:rsid w:val="000F6DF3"/>
    <w:rsid w:val="001005FF"/>
    <w:rsid w:val="0010242A"/>
    <w:rsid w:val="00102469"/>
    <w:rsid w:val="001062FB"/>
    <w:rsid w:val="001063E6"/>
    <w:rsid w:val="00110840"/>
    <w:rsid w:val="00112DB2"/>
    <w:rsid w:val="00113C1A"/>
    <w:rsid w:val="00113CF4"/>
    <w:rsid w:val="001153EA"/>
    <w:rsid w:val="00115643"/>
    <w:rsid w:val="001161F2"/>
    <w:rsid w:val="00116765"/>
    <w:rsid w:val="00117177"/>
    <w:rsid w:val="001219F5"/>
    <w:rsid w:val="00121A20"/>
    <w:rsid w:val="00121A3F"/>
    <w:rsid w:val="001231B0"/>
    <w:rsid w:val="0012377F"/>
    <w:rsid w:val="00124314"/>
    <w:rsid w:val="001251EA"/>
    <w:rsid w:val="00126B4A"/>
    <w:rsid w:val="00126BB7"/>
    <w:rsid w:val="0013082F"/>
    <w:rsid w:val="00130AE4"/>
    <w:rsid w:val="00132FD0"/>
    <w:rsid w:val="00133D1C"/>
    <w:rsid w:val="0013410A"/>
    <w:rsid w:val="001344C0"/>
    <w:rsid w:val="001346FA"/>
    <w:rsid w:val="00135252"/>
    <w:rsid w:val="00136182"/>
    <w:rsid w:val="00137759"/>
    <w:rsid w:val="00137AB5"/>
    <w:rsid w:val="00137F0B"/>
    <w:rsid w:val="00141873"/>
    <w:rsid w:val="00141CDA"/>
    <w:rsid w:val="00144E50"/>
    <w:rsid w:val="00145E15"/>
    <w:rsid w:val="00147BD7"/>
    <w:rsid w:val="001502DA"/>
    <w:rsid w:val="00150CEE"/>
    <w:rsid w:val="001513D2"/>
    <w:rsid w:val="00151E23"/>
    <w:rsid w:val="001526E0"/>
    <w:rsid w:val="00152D6D"/>
    <w:rsid w:val="00153B5D"/>
    <w:rsid w:val="00154969"/>
    <w:rsid w:val="001551B5"/>
    <w:rsid w:val="0015524C"/>
    <w:rsid w:val="00156ACA"/>
    <w:rsid w:val="00157526"/>
    <w:rsid w:val="001615DC"/>
    <w:rsid w:val="00161AE5"/>
    <w:rsid w:val="0016294F"/>
    <w:rsid w:val="001659C1"/>
    <w:rsid w:val="00166642"/>
    <w:rsid w:val="00170571"/>
    <w:rsid w:val="0017095A"/>
    <w:rsid w:val="00173A8E"/>
    <w:rsid w:val="0017502C"/>
    <w:rsid w:val="00177C7D"/>
    <w:rsid w:val="0018143F"/>
    <w:rsid w:val="00181FF8"/>
    <w:rsid w:val="00184B9A"/>
    <w:rsid w:val="0018537E"/>
    <w:rsid w:val="00190AC1"/>
    <w:rsid w:val="00190F98"/>
    <w:rsid w:val="00191402"/>
    <w:rsid w:val="00191F4D"/>
    <w:rsid w:val="00192AFD"/>
    <w:rsid w:val="0019341A"/>
    <w:rsid w:val="0019435D"/>
    <w:rsid w:val="001956A2"/>
    <w:rsid w:val="00197AA8"/>
    <w:rsid w:val="00197DF9"/>
    <w:rsid w:val="001A1047"/>
    <w:rsid w:val="001A1987"/>
    <w:rsid w:val="001A2564"/>
    <w:rsid w:val="001A4A1E"/>
    <w:rsid w:val="001A6173"/>
    <w:rsid w:val="001A6CBA"/>
    <w:rsid w:val="001B00FE"/>
    <w:rsid w:val="001B0D97"/>
    <w:rsid w:val="001B2284"/>
    <w:rsid w:val="001B3B65"/>
    <w:rsid w:val="001B49DC"/>
    <w:rsid w:val="001B5A5D"/>
    <w:rsid w:val="001B6733"/>
    <w:rsid w:val="001C0832"/>
    <w:rsid w:val="001C1CE5"/>
    <w:rsid w:val="001C3D2A"/>
    <w:rsid w:val="001C544C"/>
    <w:rsid w:val="001C5A06"/>
    <w:rsid w:val="001C6F32"/>
    <w:rsid w:val="001D3480"/>
    <w:rsid w:val="001D399D"/>
    <w:rsid w:val="001D51BA"/>
    <w:rsid w:val="001D53E7"/>
    <w:rsid w:val="001D6342"/>
    <w:rsid w:val="001D6D53"/>
    <w:rsid w:val="001D7242"/>
    <w:rsid w:val="001E1FAD"/>
    <w:rsid w:val="001E30D5"/>
    <w:rsid w:val="001E45CD"/>
    <w:rsid w:val="001E4F90"/>
    <w:rsid w:val="001E5117"/>
    <w:rsid w:val="001E58E2"/>
    <w:rsid w:val="001E611C"/>
    <w:rsid w:val="001E707F"/>
    <w:rsid w:val="001E7958"/>
    <w:rsid w:val="001E7AED"/>
    <w:rsid w:val="001E7EBC"/>
    <w:rsid w:val="001F1556"/>
    <w:rsid w:val="001F15BD"/>
    <w:rsid w:val="001F20FF"/>
    <w:rsid w:val="001F3916"/>
    <w:rsid w:val="001F54C5"/>
    <w:rsid w:val="001F5691"/>
    <w:rsid w:val="001F6206"/>
    <w:rsid w:val="001F6498"/>
    <w:rsid w:val="001F662C"/>
    <w:rsid w:val="001F7074"/>
    <w:rsid w:val="00200490"/>
    <w:rsid w:val="00200D58"/>
    <w:rsid w:val="0020195D"/>
    <w:rsid w:val="00201F3A"/>
    <w:rsid w:val="00203511"/>
    <w:rsid w:val="00203F96"/>
    <w:rsid w:val="00203FEF"/>
    <w:rsid w:val="0020419E"/>
    <w:rsid w:val="0020448C"/>
    <w:rsid w:val="00204C6C"/>
    <w:rsid w:val="00206185"/>
    <w:rsid w:val="0020633D"/>
    <w:rsid w:val="002069B2"/>
    <w:rsid w:val="002069E4"/>
    <w:rsid w:val="00207165"/>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06D"/>
    <w:rsid w:val="002319E4"/>
    <w:rsid w:val="00232377"/>
    <w:rsid w:val="00233291"/>
    <w:rsid w:val="00234583"/>
    <w:rsid w:val="00235632"/>
    <w:rsid w:val="00235872"/>
    <w:rsid w:val="00235EB0"/>
    <w:rsid w:val="0023764E"/>
    <w:rsid w:val="00241559"/>
    <w:rsid w:val="002435B3"/>
    <w:rsid w:val="00243E08"/>
    <w:rsid w:val="0024575E"/>
    <w:rsid w:val="002458EB"/>
    <w:rsid w:val="002500C8"/>
    <w:rsid w:val="00250451"/>
    <w:rsid w:val="0025072D"/>
    <w:rsid w:val="00250D3C"/>
    <w:rsid w:val="00252D88"/>
    <w:rsid w:val="00254C62"/>
    <w:rsid w:val="002573C7"/>
    <w:rsid w:val="00257543"/>
    <w:rsid w:val="00260406"/>
    <w:rsid w:val="002617E7"/>
    <w:rsid w:val="00262960"/>
    <w:rsid w:val="00263B71"/>
    <w:rsid w:val="00264228"/>
    <w:rsid w:val="00264334"/>
    <w:rsid w:val="0026473E"/>
    <w:rsid w:val="00264F03"/>
    <w:rsid w:val="00266214"/>
    <w:rsid w:val="00267C83"/>
    <w:rsid w:val="0027144F"/>
    <w:rsid w:val="00271678"/>
    <w:rsid w:val="00271813"/>
    <w:rsid w:val="00271F3A"/>
    <w:rsid w:val="00273278"/>
    <w:rsid w:val="002737F4"/>
    <w:rsid w:val="002755BB"/>
    <w:rsid w:val="0027566D"/>
    <w:rsid w:val="002805F5"/>
    <w:rsid w:val="00280751"/>
    <w:rsid w:val="0028280A"/>
    <w:rsid w:val="00286ACD"/>
    <w:rsid w:val="00287838"/>
    <w:rsid w:val="002907B5"/>
    <w:rsid w:val="00290D3B"/>
    <w:rsid w:val="002917C9"/>
    <w:rsid w:val="00292EB7"/>
    <w:rsid w:val="00294979"/>
    <w:rsid w:val="00296227"/>
    <w:rsid w:val="0029632C"/>
    <w:rsid w:val="00296F44"/>
    <w:rsid w:val="0029777D"/>
    <w:rsid w:val="002A055E"/>
    <w:rsid w:val="002A0A49"/>
    <w:rsid w:val="002A1D4E"/>
    <w:rsid w:val="002A2869"/>
    <w:rsid w:val="002A2AD0"/>
    <w:rsid w:val="002A6AE1"/>
    <w:rsid w:val="002B24D6"/>
    <w:rsid w:val="002B519B"/>
    <w:rsid w:val="002B5FE4"/>
    <w:rsid w:val="002C20A1"/>
    <w:rsid w:val="002C41E6"/>
    <w:rsid w:val="002C57A8"/>
    <w:rsid w:val="002D071A"/>
    <w:rsid w:val="002D11C0"/>
    <w:rsid w:val="002D1290"/>
    <w:rsid w:val="002D2210"/>
    <w:rsid w:val="002D2FFB"/>
    <w:rsid w:val="002D34B2"/>
    <w:rsid w:val="002D35BD"/>
    <w:rsid w:val="002D48B0"/>
    <w:rsid w:val="002D54C4"/>
    <w:rsid w:val="002D5B37"/>
    <w:rsid w:val="002D5CB8"/>
    <w:rsid w:val="002D5F61"/>
    <w:rsid w:val="002D7637"/>
    <w:rsid w:val="002E17F2"/>
    <w:rsid w:val="002E2F3A"/>
    <w:rsid w:val="002E7540"/>
    <w:rsid w:val="002E7CAE"/>
    <w:rsid w:val="002F0728"/>
    <w:rsid w:val="002F2771"/>
    <w:rsid w:val="002F37A9"/>
    <w:rsid w:val="002F3B80"/>
    <w:rsid w:val="002F5EE4"/>
    <w:rsid w:val="00301022"/>
    <w:rsid w:val="00301CE6"/>
    <w:rsid w:val="0030256B"/>
    <w:rsid w:val="00302C68"/>
    <w:rsid w:val="0030501F"/>
    <w:rsid w:val="00305A78"/>
    <w:rsid w:val="00307BA1"/>
    <w:rsid w:val="00311702"/>
    <w:rsid w:val="00311E82"/>
    <w:rsid w:val="00312DBB"/>
    <w:rsid w:val="00313FD6"/>
    <w:rsid w:val="003143BD"/>
    <w:rsid w:val="00314A32"/>
    <w:rsid w:val="00315363"/>
    <w:rsid w:val="00316D9C"/>
    <w:rsid w:val="003203ED"/>
    <w:rsid w:val="00321C28"/>
    <w:rsid w:val="003221B2"/>
    <w:rsid w:val="00322C9F"/>
    <w:rsid w:val="00324095"/>
    <w:rsid w:val="003243B7"/>
    <w:rsid w:val="00324CD0"/>
    <w:rsid w:val="00324D23"/>
    <w:rsid w:val="00325250"/>
    <w:rsid w:val="00325E8A"/>
    <w:rsid w:val="003300D7"/>
    <w:rsid w:val="00331751"/>
    <w:rsid w:val="00331A0D"/>
    <w:rsid w:val="0033201C"/>
    <w:rsid w:val="003339DD"/>
    <w:rsid w:val="00333FFD"/>
    <w:rsid w:val="00334579"/>
    <w:rsid w:val="00335858"/>
    <w:rsid w:val="00336BDA"/>
    <w:rsid w:val="003375FB"/>
    <w:rsid w:val="0034051C"/>
    <w:rsid w:val="00341809"/>
    <w:rsid w:val="00342BD7"/>
    <w:rsid w:val="00342F3D"/>
    <w:rsid w:val="003459F6"/>
    <w:rsid w:val="00345B14"/>
    <w:rsid w:val="00346535"/>
    <w:rsid w:val="00346DB5"/>
    <w:rsid w:val="003477B1"/>
    <w:rsid w:val="003509C4"/>
    <w:rsid w:val="00355917"/>
    <w:rsid w:val="003563CB"/>
    <w:rsid w:val="00357380"/>
    <w:rsid w:val="00357FC5"/>
    <w:rsid w:val="003602D9"/>
    <w:rsid w:val="003604CE"/>
    <w:rsid w:val="00361D78"/>
    <w:rsid w:val="003628F8"/>
    <w:rsid w:val="00363073"/>
    <w:rsid w:val="00363DD3"/>
    <w:rsid w:val="00366BF8"/>
    <w:rsid w:val="00367301"/>
    <w:rsid w:val="00367DDA"/>
    <w:rsid w:val="00370E47"/>
    <w:rsid w:val="0037258C"/>
    <w:rsid w:val="00372603"/>
    <w:rsid w:val="003742AC"/>
    <w:rsid w:val="00374D42"/>
    <w:rsid w:val="00377744"/>
    <w:rsid w:val="00377CE1"/>
    <w:rsid w:val="003801E1"/>
    <w:rsid w:val="00383BE8"/>
    <w:rsid w:val="00385BF0"/>
    <w:rsid w:val="00386EFC"/>
    <w:rsid w:val="00393072"/>
    <w:rsid w:val="003939FF"/>
    <w:rsid w:val="003A0601"/>
    <w:rsid w:val="003A1101"/>
    <w:rsid w:val="003A2223"/>
    <w:rsid w:val="003A2A0F"/>
    <w:rsid w:val="003A3364"/>
    <w:rsid w:val="003A37A1"/>
    <w:rsid w:val="003A45A1"/>
    <w:rsid w:val="003A5B0A"/>
    <w:rsid w:val="003A6587"/>
    <w:rsid w:val="003A6BAC"/>
    <w:rsid w:val="003A70A4"/>
    <w:rsid w:val="003A7DE0"/>
    <w:rsid w:val="003A7EF3"/>
    <w:rsid w:val="003B159C"/>
    <w:rsid w:val="003B15A8"/>
    <w:rsid w:val="003B369F"/>
    <w:rsid w:val="003B36A3"/>
    <w:rsid w:val="003B3AAA"/>
    <w:rsid w:val="003B469D"/>
    <w:rsid w:val="003B64BB"/>
    <w:rsid w:val="003B7199"/>
    <w:rsid w:val="003B72F7"/>
    <w:rsid w:val="003B7FE5"/>
    <w:rsid w:val="003C015F"/>
    <w:rsid w:val="003C11C8"/>
    <w:rsid w:val="003C1FBF"/>
    <w:rsid w:val="003C2702"/>
    <w:rsid w:val="003C31E0"/>
    <w:rsid w:val="003C3AC2"/>
    <w:rsid w:val="003C461A"/>
    <w:rsid w:val="003C4C1B"/>
    <w:rsid w:val="003C53A6"/>
    <w:rsid w:val="003C549F"/>
    <w:rsid w:val="003C7806"/>
    <w:rsid w:val="003C79C1"/>
    <w:rsid w:val="003C7C23"/>
    <w:rsid w:val="003D109F"/>
    <w:rsid w:val="003D2478"/>
    <w:rsid w:val="003D3C45"/>
    <w:rsid w:val="003D44DC"/>
    <w:rsid w:val="003D5B1F"/>
    <w:rsid w:val="003D7E6C"/>
    <w:rsid w:val="003E00D1"/>
    <w:rsid w:val="003E097B"/>
    <w:rsid w:val="003E15FA"/>
    <w:rsid w:val="003E2833"/>
    <w:rsid w:val="003E32DA"/>
    <w:rsid w:val="003E3FC7"/>
    <w:rsid w:val="003E55E4"/>
    <w:rsid w:val="003E6D9A"/>
    <w:rsid w:val="003E74E3"/>
    <w:rsid w:val="003E7FC7"/>
    <w:rsid w:val="003F05C7"/>
    <w:rsid w:val="003F152A"/>
    <w:rsid w:val="003F241A"/>
    <w:rsid w:val="003F2CD4"/>
    <w:rsid w:val="003F362A"/>
    <w:rsid w:val="003F534F"/>
    <w:rsid w:val="003F620A"/>
    <w:rsid w:val="003F6BBE"/>
    <w:rsid w:val="003F792D"/>
    <w:rsid w:val="004000E8"/>
    <w:rsid w:val="00402433"/>
    <w:rsid w:val="00402907"/>
    <w:rsid w:val="00402E2B"/>
    <w:rsid w:val="004032C5"/>
    <w:rsid w:val="004040FC"/>
    <w:rsid w:val="0040512B"/>
    <w:rsid w:val="00405B48"/>
    <w:rsid w:val="00405CA5"/>
    <w:rsid w:val="00407CD3"/>
    <w:rsid w:val="00410134"/>
    <w:rsid w:val="00410B72"/>
    <w:rsid w:val="00410F18"/>
    <w:rsid w:val="0041263E"/>
    <w:rsid w:val="0041343B"/>
    <w:rsid w:val="00413A1E"/>
    <w:rsid w:val="00413AAC"/>
    <w:rsid w:val="00413E92"/>
    <w:rsid w:val="00415442"/>
    <w:rsid w:val="004154DB"/>
    <w:rsid w:val="004161DF"/>
    <w:rsid w:val="00421105"/>
    <w:rsid w:val="00422AA4"/>
    <w:rsid w:val="004242F4"/>
    <w:rsid w:val="00424BCB"/>
    <w:rsid w:val="00425415"/>
    <w:rsid w:val="00427248"/>
    <w:rsid w:val="0043278F"/>
    <w:rsid w:val="00433A40"/>
    <w:rsid w:val="004353B5"/>
    <w:rsid w:val="004359D0"/>
    <w:rsid w:val="004364F7"/>
    <w:rsid w:val="00437447"/>
    <w:rsid w:val="0044009A"/>
    <w:rsid w:val="00441A92"/>
    <w:rsid w:val="00441BFC"/>
    <w:rsid w:val="004431DC"/>
    <w:rsid w:val="00444F56"/>
    <w:rsid w:val="0044559D"/>
    <w:rsid w:val="00446488"/>
    <w:rsid w:val="00446CF0"/>
    <w:rsid w:val="0044765B"/>
    <w:rsid w:val="004517AA"/>
    <w:rsid w:val="004517F7"/>
    <w:rsid w:val="004525B2"/>
    <w:rsid w:val="00452CAC"/>
    <w:rsid w:val="004549FF"/>
    <w:rsid w:val="004567AE"/>
    <w:rsid w:val="004571E4"/>
    <w:rsid w:val="00457565"/>
    <w:rsid w:val="00457B71"/>
    <w:rsid w:val="00460143"/>
    <w:rsid w:val="00462E43"/>
    <w:rsid w:val="004669E2"/>
    <w:rsid w:val="0046750D"/>
    <w:rsid w:val="004707E1"/>
    <w:rsid w:val="00470A46"/>
    <w:rsid w:val="00470C31"/>
    <w:rsid w:val="004710C6"/>
    <w:rsid w:val="00471DE0"/>
    <w:rsid w:val="004732E2"/>
    <w:rsid w:val="004734D0"/>
    <w:rsid w:val="0047355A"/>
    <w:rsid w:val="0047556B"/>
    <w:rsid w:val="00477768"/>
    <w:rsid w:val="00482C69"/>
    <w:rsid w:val="00483E2F"/>
    <w:rsid w:val="0048473C"/>
    <w:rsid w:val="00484AC7"/>
    <w:rsid w:val="0048622A"/>
    <w:rsid w:val="004874E9"/>
    <w:rsid w:val="004912EB"/>
    <w:rsid w:val="00492BC5"/>
    <w:rsid w:val="00493A10"/>
    <w:rsid w:val="004960E0"/>
    <w:rsid w:val="004964F1"/>
    <w:rsid w:val="00496C9E"/>
    <w:rsid w:val="00497342"/>
    <w:rsid w:val="00497BFB"/>
    <w:rsid w:val="004A1434"/>
    <w:rsid w:val="004A16BC"/>
    <w:rsid w:val="004A2B94"/>
    <w:rsid w:val="004A41B9"/>
    <w:rsid w:val="004A5224"/>
    <w:rsid w:val="004A7730"/>
    <w:rsid w:val="004B30B3"/>
    <w:rsid w:val="004B4712"/>
    <w:rsid w:val="004B4C70"/>
    <w:rsid w:val="004B6F6A"/>
    <w:rsid w:val="004B7C0C"/>
    <w:rsid w:val="004B7EFC"/>
    <w:rsid w:val="004C0E89"/>
    <w:rsid w:val="004C0F0C"/>
    <w:rsid w:val="004C2B28"/>
    <w:rsid w:val="004C3898"/>
    <w:rsid w:val="004C3A31"/>
    <w:rsid w:val="004C550A"/>
    <w:rsid w:val="004C6218"/>
    <w:rsid w:val="004C7F9B"/>
    <w:rsid w:val="004D36B1"/>
    <w:rsid w:val="004D605A"/>
    <w:rsid w:val="004D7EBD"/>
    <w:rsid w:val="004E1672"/>
    <w:rsid w:val="004E2680"/>
    <w:rsid w:val="004E28F9"/>
    <w:rsid w:val="004E462E"/>
    <w:rsid w:val="004E56DC"/>
    <w:rsid w:val="004E5B72"/>
    <w:rsid w:val="004E7155"/>
    <w:rsid w:val="004E76F4"/>
    <w:rsid w:val="004F03DA"/>
    <w:rsid w:val="004F0B4E"/>
    <w:rsid w:val="004F0B6C"/>
    <w:rsid w:val="004F154A"/>
    <w:rsid w:val="004F172A"/>
    <w:rsid w:val="004F17BB"/>
    <w:rsid w:val="004F2078"/>
    <w:rsid w:val="004F4037"/>
    <w:rsid w:val="004F4DA3"/>
    <w:rsid w:val="004F6996"/>
    <w:rsid w:val="005055AF"/>
    <w:rsid w:val="00506557"/>
    <w:rsid w:val="0050677A"/>
    <w:rsid w:val="005108D8"/>
    <w:rsid w:val="005116F9"/>
    <w:rsid w:val="00511C47"/>
    <w:rsid w:val="00511C5C"/>
    <w:rsid w:val="00512FDA"/>
    <w:rsid w:val="005140E4"/>
    <w:rsid w:val="00514A84"/>
    <w:rsid w:val="005153A7"/>
    <w:rsid w:val="0051626F"/>
    <w:rsid w:val="005163E0"/>
    <w:rsid w:val="00516B52"/>
    <w:rsid w:val="00516B68"/>
    <w:rsid w:val="005219CF"/>
    <w:rsid w:val="00522238"/>
    <w:rsid w:val="0052366F"/>
    <w:rsid w:val="00525801"/>
    <w:rsid w:val="00525F43"/>
    <w:rsid w:val="00532939"/>
    <w:rsid w:val="00534B59"/>
    <w:rsid w:val="00536759"/>
    <w:rsid w:val="00537323"/>
    <w:rsid w:val="00537C62"/>
    <w:rsid w:val="005401D8"/>
    <w:rsid w:val="0054075C"/>
    <w:rsid w:val="00542B0F"/>
    <w:rsid w:val="00546357"/>
    <w:rsid w:val="00546970"/>
    <w:rsid w:val="0054756D"/>
    <w:rsid w:val="005478D4"/>
    <w:rsid w:val="00551757"/>
    <w:rsid w:val="00551E3E"/>
    <w:rsid w:val="00552CD0"/>
    <w:rsid w:val="00552F42"/>
    <w:rsid w:val="00554E19"/>
    <w:rsid w:val="00555FFD"/>
    <w:rsid w:val="0056121F"/>
    <w:rsid w:val="005621C5"/>
    <w:rsid w:val="0056272C"/>
    <w:rsid w:val="0056372F"/>
    <w:rsid w:val="00564260"/>
    <w:rsid w:val="00564D07"/>
    <w:rsid w:val="0056644A"/>
    <w:rsid w:val="005673DE"/>
    <w:rsid w:val="005701D5"/>
    <w:rsid w:val="005723E0"/>
    <w:rsid w:val="00572505"/>
    <w:rsid w:val="005747A1"/>
    <w:rsid w:val="00574E39"/>
    <w:rsid w:val="0057683D"/>
    <w:rsid w:val="00582809"/>
    <w:rsid w:val="00585A27"/>
    <w:rsid w:val="00586E94"/>
    <w:rsid w:val="0058798C"/>
    <w:rsid w:val="005900FA"/>
    <w:rsid w:val="0059043E"/>
    <w:rsid w:val="00591BD5"/>
    <w:rsid w:val="0059202D"/>
    <w:rsid w:val="005926DD"/>
    <w:rsid w:val="005935A4"/>
    <w:rsid w:val="0059486D"/>
    <w:rsid w:val="005948C2"/>
    <w:rsid w:val="00595DCA"/>
    <w:rsid w:val="00597270"/>
    <w:rsid w:val="0059779B"/>
    <w:rsid w:val="005A1B26"/>
    <w:rsid w:val="005A209A"/>
    <w:rsid w:val="005A3F35"/>
    <w:rsid w:val="005A4238"/>
    <w:rsid w:val="005A564A"/>
    <w:rsid w:val="005A662D"/>
    <w:rsid w:val="005A7608"/>
    <w:rsid w:val="005B1409"/>
    <w:rsid w:val="005B21AE"/>
    <w:rsid w:val="005B230A"/>
    <w:rsid w:val="005B35D7"/>
    <w:rsid w:val="005B392A"/>
    <w:rsid w:val="005B3AA3"/>
    <w:rsid w:val="005B5EC5"/>
    <w:rsid w:val="005B6F83"/>
    <w:rsid w:val="005B77BA"/>
    <w:rsid w:val="005C1AFE"/>
    <w:rsid w:val="005C36FA"/>
    <w:rsid w:val="005C45E9"/>
    <w:rsid w:val="005C4E50"/>
    <w:rsid w:val="005C74FB"/>
    <w:rsid w:val="005C7A4F"/>
    <w:rsid w:val="005D1602"/>
    <w:rsid w:val="005D261A"/>
    <w:rsid w:val="005D2838"/>
    <w:rsid w:val="005D2AC0"/>
    <w:rsid w:val="005D3479"/>
    <w:rsid w:val="005D4A4F"/>
    <w:rsid w:val="005E01BC"/>
    <w:rsid w:val="005E385F"/>
    <w:rsid w:val="005E3D22"/>
    <w:rsid w:val="005E426B"/>
    <w:rsid w:val="005E43BF"/>
    <w:rsid w:val="005E5B81"/>
    <w:rsid w:val="005F0EE5"/>
    <w:rsid w:val="005F2CB1"/>
    <w:rsid w:val="005F2CCE"/>
    <w:rsid w:val="005F3025"/>
    <w:rsid w:val="005F5614"/>
    <w:rsid w:val="005F618C"/>
    <w:rsid w:val="005F68AB"/>
    <w:rsid w:val="005F6BF8"/>
    <w:rsid w:val="005F70BD"/>
    <w:rsid w:val="0060283C"/>
    <w:rsid w:val="00603689"/>
    <w:rsid w:val="00603ADC"/>
    <w:rsid w:val="00604F14"/>
    <w:rsid w:val="006075A0"/>
    <w:rsid w:val="00611B83"/>
    <w:rsid w:val="00613257"/>
    <w:rsid w:val="006165D1"/>
    <w:rsid w:val="006169E7"/>
    <w:rsid w:val="00616F13"/>
    <w:rsid w:val="00616FAC"/>
    <w:rsid w:val="00617509"/>
    <w:rsid w:val="00620A71"/>
    <w:rsid w:val="00620D80"/>
    <w:rsid w:val="00621DB9"/>
    <w:rsid w:val="006225B5"/>
    <w:rsid w:val="006234A6"/>
    <w:rsid w:val="00623CBA"/>
    <w:rsid w:val="00624CBD"/>
    <w:rsid w:val="00626D10"/>
    <w:rsid w:val="00627526"/>
    <w:rsid w:val="00630001"/>
    <w:rsid w:val="00631178"/>
    <w:rsid w:val="006311B3"/>
    <w:rsid w:val="0063284C"/>
    <w:rsid w:val="0063296F"/>
    <w:rsid w:val="00633761"/>
    <w:rsid w:val="00633836"/>
    <w:rsid w:val="00635C24"/>
    <w:rsid w:val="00636398"/>
    <w:rsid w:val="006368D3"/>
    <w:rsid w:val="006374DF"/>
    <w:rsid w:val="006377EC"/>
    <w:rsid w:val="00637D37"/>
    <w:rsid w:val="00637ECB"/>
    <w:rsid w:val="006407DB"/>
    <w:rsid w:val="0064151F"/>
    <w:rsid w:val="00641533"/>
    <w:rsid w:val="0064192B"/>
    <w:rsid w:val="0064208D"/>
    <w:rsid w:val="00642C19"/>
    <w:rsid w:val="00643475"/>
    <w:rsid w:val="0064396A"/>
    <w:rsid w:val="0064624E"/>
    <w:rsid w:val="00646B0F"/>
    <w:rsid w:val="00650761"/>
    <w:rsid w:val="006508A0"/>
    <w:rsid w:val="00650A28"/>
    <w:rsid w:val="00650AB9"/>
    <w:rsid w:val="00650B24"/>
    <w:rsid w:val="006517DB"/>
    <w:rsid w:val="00652503"/>
    <w:rsid w:val="00652F44"/>
    <w:rsid w:val="006545D5"/>
    <w:rsid w:val="00655733"/>
    <w:rsid w:val="00655ACD"/>
    <w:rsid w:val="00655F66"/>
    <w:rsid w:val="00656A92"/>
    <w:rsid w:val="00656DDE"/>
    <w:rsid w:val="0066011D"/>
    <w:rsid w:val="006601D9"/>
    <w:rsid w:val="006607C0"/>
    <w:rsid w:val="006613A6"/>
    <w:rsid w:val="006627A2"/>
    <w:rsid w:val="006630FB"/>
    <w:rsid w:val="006633CE"/>
    <w:rsid w:val="006634E6"/>
    <w:rsid w:val="006655EE"/>
    <w:rsid w:val="00665F18"/>
    <w:rsid w:val="006662B3"/>
    <w:rsid w:val="00667EE7"/>
    <w:rsid w:val="00670922"/>
    <w:rsid w:val="00670BE1"/>
    <w:rsid w:val="00670C82"/>
    <w:rsid w:val="0067218F"/>
    <w:rsid w:val="00673538"/>
    <w:rsid w:val="006735ED"/>
    <w:rsid w:val="006741F2"/>
    <w:rsid w:val="00674CC3"/>
    <w:rsid w:val="006754CF"/>
    <w:rsid w:val="00675C72"/>
    <w:rsid w:val="006771C5"/>
    <w:rsid w:val="006771F9"/>
    <w:rsid w:val="006776D7"/>
    <w:rsid w:val="006779FB"/>
    <w:rsid w:val="00681003"/>
    <w:rsid w:val="006817C9"/>
    <w:rsid w:val="00683ECE"/>
    <w:rsid w:val="006840D9"/>
    <w:rsid w:val="00685C94"/>
    <w:rsid w:val="00685FA8"/>
    <w:rsid w:val="006873C6"/>
    <w:rsid w:val="0068754E"/>
    <w:rsid w:val="00687F86"/>
    <w:rsid w:val="00691103"/>
    <w:rsid w:val="0069171A"/>
    <w:rsid w:val="006958D3"/>
    <w:rsid w:val="00695FC2"/>
    <w:rsid w:val="00696949"/>
    <w:rsid w:val="00697052"/>
    <w:rsid w:val="006A46FB"/>
    <w:rsid w:val="006A5E28"/>
    <w:rsid w:val="006A697B"/>
    <w:rsid w:val="006A6FF8"/>
    <w:rsid w:val="006A7AFF"/>
    <w:rsid w:val="006B1816"/>
    <w:rsid w:val="006B2099"/>
    <w:rsid w:val="006B2D65"/>
    <w:rsid w:val="006B50CF"/>
    <w:rsid w:val="006B6033"/>
    <w:rsid w:val="006C03B8"/>
    <w:rsid w:val="006C1A97"/>
    <w:rsid w:val="006C1CCF"/>
    <w:rsid w:val="006C1E6D"/>
    <w:rsid w:val="006C2CBC"/>
    <w:rsid w:val="006C3DB3"/>
    <w:rsid w:val="006C3E0E"/>
    <w:rsid w:val="006C54F3"/>
    <w:rsid w:val="006C5EC9"/>
    <w:rsid w:val="006C6059"/>
    <w:rsid w:val="006C6631"/>
    <w:rsid w:val="006C685A"/>
    <w:rsid w:val="006C7522"/>
    <w:rsid w:val="006D24E1"/>
    <w:rsid w:val="006D4123"/>
    <w:rsid w:val="006D4FC1"/>
    <w:rsid w:val="006D5466"/>
    <w:rsid w:val="006D6F08"/>
    <w:rsid w:val="006E062C"/>
    <w:rsid w:val="006E1C82"/>
    <w:rsid w:val="006E28B7"/>
    <w:rsid w:val="006E2A9B"/>
    <w:rsid w:val="006E3310"/>
    <w:rsid w:val="006E4E39"/>
    <w:rsid w:val="006E565E"/>
    <w:rsid w:val="006E673D"/>
    <w:rsid w:val="006E6E76"/>
    <w:rsid w:val="006E742A"/>
    <w:rsid w:val="006E7D3B"/>
    <w:rsid w:val="006F067D"/>
    <w:rsid w:val="006F1B70"/>
    <w:rsid w:val="006F3126"/>
    <w:rsid w:val="006F341D"/>
    <w:rsid w:val="006F365A"/>
    <w:rsid w:val="006F3CDE"/>
    <w:rsid w:val="006F4DF9"/>
    <w:rsid w:val="006F5792"/>
    <w:rsid w:val="006F58D4"/>
    <w:rsid w:val="006F6582"/>
    <w:rsid w:val="00700B58"/>
    <w:rsid w:val="00701F66"/>
    <w:rsid w:val="007023B7"/>
    <w:rsid w:val="00702652"/>
    <w:rsid w:val="007028EB"/>
    <w:rsid w:val="0070346E"/>
    <w:rsid w:val="00704EDB"/>
    <w:rsid w:val="0070502E"/>
    <w:rsid w:val="00705E4F"/>
    <w:rsid w:val="00706101"/>
    <w:rsid w:val="00706C4F"/>
    <w:rsid w:val="00707072"/>
    <w:rsid w:val="00707A5C"/>
    <w:rsid w:val="00707D61"/>
    <w:rsid w:val="00710947"/>
    <w:rsid w:val="00712287"/>
    <w:rsid w:val="00712772"/>
    <w:rsid w:val="007136CF"/>
    <w:rsid w:val="007148D3"/>
    <w:rsid w:val="00715B9A"/>
    <w:rsid w:val="0071680F"/>
    <w:rsid w:val="0072027B"/>
    <w:rsid w:val="0072085C"/>
    <w:rsid w:val="00721FFA"/>
    <w:rsid w:val="007221C8"/>
    <w:rsid w:val="007228BD"/>
    <w:rsid w:val="007236C5"/>
    <w:rsid w:val="007257D0"/>
    <w:rsid w:val="0072673D"/>
    <w:rsid w:val="0072699A"/>
    <w:rsid w:val="00726EA6"/>
    <w:rsid w:val="00727208"/>
    <w:rsid w:val="00727680"/>
    <w:rsid w:val="00727A5E"/>
    <w:rsid w:val="00727BDF"/>
    <w:rsid w:val="00730C85"/>
    <w:rsid w:val="0073111D"/>
    <w:rsid w:val="0073122A"/>
    <w:rsid w:val="007312D6"/>
    <w:rsid w:val="0073227B"/>
    <w:rsid w:val="00733478"/>
    <w:rsid w:val="007348B1"/>
    <w:rsid w:val="007362A6"/>
    <w:rsid w:val="00736D7D"/>
    <w:rsid w:val="007371C3"/>
    <w:rsid w:val="00740E58"/>
    <w:rsid w:val="0074141C"/>
    <w:rsid w:val="007418AA"/>
    <w:rsid w:val="007445A0"/>
    <w:rsid w:val="00744B4E"/>
    <w:rsid w:val="0074524B"/>
    <w:rsid w:val="00745347"/>
    <w:rsid w:val="007474FC"/>
    <w:rsid w:val="00747D8B"/>
    <w:rsid w:val="00751228"/>
    <w:rsid w:val="00751E2B"/>
    <w:rsid w:val="00752375"/>
    <w:rsid w:val="0075428B"/>
    <w:rsid w:val="00756796"/>
    <w:rsid w:val="007571E1"/>
    <w:rsid w:val="00757A16"/>
    <w:rsid w:val="007604B2"/>
    <w:rsid w:val="0076068C"/>
    <w:rsid w:val="00760C2D"/>
    <w:rsid w:val="00763F66"/>
    <w:rsid w:val="00765281"/>
    <w:rsid w:val="00766144"/>
    <w:rsid w:val="00766BAD"/>
    <w:rsid w:val="00767C9C"/>
    <w:rsid w:val="007729A2"/>
    <w:rsid w:val="0077397B"/>
    <w:rsid w:val="0077414F"/>
    <w:rsid w:val="00774B31"/>
    <w:rsid w:val="00775499"/>
    <w:rsid w:val="007755F2"/>
    <w:rsid w:val="00775D6F"/>
    <w:rsid w:val="00776971"/>
    <w:rsid w:val="00776D9C"/>
    <w:rsid w:val="00776DC0"/>
    <w:rsid w:val="007770F9"/>
    <w:rsid w:val="00777F2B"/>
    <w:rsid w:val="007806F4"/>
    <w:rsid w:val="00780A80"/>
    <w:rsid w:val="00780DE8"/>
    <w:rsid w:val="0078177E"/>
    <w:rsid w:val="0078304C"/>
    <w:rsid w:val="00783673"/>
    <w:rsid w:val="007841EB"/>
    <w:rsid w:val="00784AD6"/>
    <w:rsid w:val="00785490"/>
    <w:rsid w:val="007862DA"/>
    <w:rsid w:val="00787357"/>
    <w:rsid w:val="007925EA"/>
    <w:rsid w:val="007939AB"/>
    <w:rsid w:val="00793CD8"/>
    <w:rsid w:val="00795863"/>
    <w:rsid w:val="00795C92"/>
    <w:rsid w:val="00796231"/>
    <w:rsid w:val="00796C82"/>
    <w:rsid w:val="00797520"/>
    <w:rsid w:val="007A0BD8"/>
    <w:rsid w:val="007A1CB3"/>
    <w:rsid w:val="007A306F"/>
    <w:rsid w:val="007A333A"/>
    <w:rsid w:val="007A43A6"/>
    <w:rsid w:val="007A4680"/>
    <w:rsid w:val="007A58A6"/>
    <w:rsid w:val="007A7F25"/>
    <w:rsid w:val="007B069D"/>
    <w:rsid w:val="007B2AB2"/>
    <w:rsid w:val="007B2D3E"/>
    <w:rsid w:val="007B3D2D"/>
    <w:rsid w:val="007B45F3"/>
    <w:rsid w:val="007B50AE"/>
    <w:rsid w:val="007B51DF"/>
    <w:rsid w:val="007B6964"/>
    <w:rsid w:val="007B7DA2"/>
    <w:rsid w:val="007B7E30"/>
    <w:rsid w:val="007C05DD"/>
    <w:rsid w:val="007C3D18"/>
    <w:rsid w:val="007C60BF"/>
    <w:rsid w:val="007C6A07"/>
    <w:rsid w:val="007C6C6F"/>
    <w:rsid w:val="007C75A1"/>
    <w:rsid w:val="007C77A5"/>
    <w:rsid w:val="007D04A2"/>
    <w:rsid w:val="007D04E5"/>
    <w:rsid w:val="007D1C94"/>
    <w:rsid w:val="007D2FBB"/>
    <w:rsid w:val="007D4DB2"/>
    <w:rsid w:val="007D5901"/>
    <w:rsid w:val="007D6D48"/>
    <w:rsid w:val="007D7526"/>
    <w:rsid w:val="007E01B9"/>
    <w:rsid w:val="007E16E0"/>
    <w:rsid w:val="007E2337"/>
    <w:rsid w:val="007E4610"/>
    <w:rsid w:val="007E4715"/>
    <w:rsid w:val="007E505B"/>
    <w:rsid w:val="007E7091"/>
    <w:rsid w:val="007F08F4"/>
    <w:rsid w:val="007F164F"/>
    <w:rsid w:val="007F57EE"/>
    <w:rsid w:val="007F66CB"/>
    <w:rsid w:val="007F7DEC"/>
    <w:rsid w:val="008004DD"/>
    <w:rsid w:val="00800A94"/>
    <w:rsid w:val="00803071"/>
    <w:rsid w:val="00803FAE"/>
    <w:rsid w:val="00804681"/>
    <w:rsid w:val="008058B2"/>
    <w:rsid w:val="0080605F"/>
    <w:rsid w:val="00807786"/>
    <w:rsid w:val="00807DBE"/>
    <w:rsid w:val="00811FCB"/>
    <w:rsid w:val="00812CEA"/>
    <w:rsid w:val="008146C7"/>
    <w:rsid w:val="008150F8"/>
    <w:rsid w:val="008158D6"/>
    <w:rsid w:val="00816F34"/>
    <w:rsid w:val="00817196"/>
    <w:rsid w:val="0082147E"/>
    <w:rsid w:val="00821C1B"/>
    <w:rsid w:val="008235DB"/>
    <w:rsid w:val="008235E4"/>
    <w:rsid w:val="008249E9"/>
    <w:rsid w:val="00824AB4"/>
    <w:rsid w:val="0082582A"/>
    <w:rsid w:val="00825C42"/>
    <w:rsid w:val="00825D25"/>
    <w:rsid w:val="00826D46"/>
    <w:rsid w:val="00827D6F"/>
    <w:rsid w:val="008303BF"/>
    <w:rsid w:val="00831303"/>
    <w:rsid w:val="008324B9"/>
    <w:rsid w:val="00833435"/>
    <w:rsid w:val="00835595"/>
    <w:rsid w:val="008376AC"/>
    <w:rsid w:val="008405C8"/>
    <w:rsid w:val="0084080C"/>
    <w:rsid w:val="00840B4D"/>
    <w:rsid w:val="00841685"/>
    <w:rsid w:val="00842796"/>
    <w:rsid w:val="008430E1"/>
    <w:rsid w:val="008443CE"/>
    <w:rsid w:val="008444E8"/>
    <w:rsid w:val="00844E80"/>
    <w:rsid w:val="0084651E"/>
    <w:rsid w:val="0084688A"/>
    <w:rsid w:val="00846FE7"/>
    <w:rsid w:val="008520D2"/>
    <w:rsid w:val="00853399"/>
    <w:rsid w:val="00854996"/>
    <w:rsid w:val="0085529C"/>
    <w:rsid w:val="008554FA"/>
    <w:rsid w:val="00856911"/>
    <w:rsid w:val="00861CE7"/>
    <w:rsid w:val="008636E2"/>
    <w:rsid w:val="00865995"/>
    <w:rsid w:val="00866C08"/>
    <w:rsid w:val="008677FD"/>
    <w:rsid w:val="008706D4"/>
    <w:rsid w:val="00870F8A"/>
    <w:rsid w:val="008712AD"/>
    <w:rsid w:val="008719A4"/>
    <w:rsid w:val="00871D23"/>
    <w:rsid w:val="00874312"/>
    <w:rsid w:val="0087437C"/>
    <w:rsid w:val="00875CD7"/>
    <w:rsid w:val="0087612B"/>
    <w:rsid w:val="00876495"/>
    <w:rsid w:val="00876B4D"/>
    <w:rsid w:val="00877F18"/>
    <w:rsid w:val="00882177"/>
    <w:rsid w:val="00882921"/>
    <w:rsid w:val="008941E3"/>
    <w:rsid w:val="00894A88"/>
    <w:rsid w:val="00894D84"/>
    <w:rsid w:val="00895386"/>
    <w:rsid w:val="00896B5A"/>
    <w:rsid w:val="00897384"/>
    <w:rsid w:val="008A1622"/>
    <w:rsid w:val="008A21FF"/>
    <w:rsid w:val="008A2CE2"/>
    <w:rsid w:val="008A30AC"/>
    <w:rsid w:val="008A44B8"/>
    <w:rsid w:val="008A51A8"/>
    <w:rsid w:val="008A54C7"/>
    <w:rsid w:val="008A6F98"/>
    <w:rsid w:val="008A77D8"/>
    <w:rsid w:val="008B0160"/>
    <w:rsid w:val="008B0483"/>
    <w:rsid w:val="008B0995"/>
    <w:rsid w:val="008B120C"/>
    <w:rsid w:val="008B13C8"/>
    <w:rsid w:val="008B2C90"/>
    <w:rsid w:val="008B4523"/>
    <w:rsid w:val="008B45C4"/>
    <w:rsid w:val="008B51A0"/>
    <w:rsid w:val="008B5570"/>
    <w:rsid w:val="008B592A"/>
    <w:rsid w:val="008B5B82"/>
    <w:rsid w:val="008B6EA1"/>
    <w:rsid w:val="008B7B5C"/>
    <w:rsid w:val="008C0C99"/>
    <w:rsid w:val="008C2017"/>
    <w:rsid w:val="008C4958"/>
    <w:rsid w:val="008C4BAA"/>
    <w:rsid w:val="008C6105"/>
    <w:rsid w:val="008C62C3"/>
    <w:rsid w:val="008C6AE8"/>
    <w:rsid w:val="008C7573"/>
    <w:rsid w:val="008D00A5"/>
    <w:rsid w:val="008D04AF"/>
    <w:rsid w:val="008D111F"/>
    <w:rsid w:val="008D1A30"/>
    <w:rsid w:val="008D34F1"/>
    <w:rsid w:val="008D39D8"/>
    <w:rsid w:val="008D5B91"/>
    <w:rsid w:val="008D5F34"/>
    <w:rsid w:val="008D6D1A"/>
    <w:rsid w:val="008D784F"/>
    <w:rsid w:val="008E065E"/>
    <w:rsid w:val="008E0927"/>
    <w:rsid w:val="008E1909"/>
    <w:rsid w:val="008E2830"/>
    <w:rsid w:val="008E4816"/>
    <w:rsid w:val="008E7053"/>
    <w:rsid w:val="008E71D8"/>
    <w:rsid w:val="008F05B1"/>
    <w:rsid w:val="008F1EAB"/>
    <w:rsid w:val="008F33DC"/>
    <w:rsid w:val="008F3AC3"/>
    <w:rsid w:val="008F477F"/>
    <w:rsid w:val="008F53FB"/>
    <w:rsid w:val="008F5B40"/>
    <w:rsid w:val="008F662C"/>
    <w:rsid w:val="00902350"/>
    <w:rsid w:val="0090336B"/>
    <w:rsid w:val="00905384"/>
    <w:rsid w:val="009053AA"/>
    <w:rsid w:val="009058F9"/>
    <w:rsid w:val="009060A3"/>
    <w:rsid w:val="00906939"/>
    <w:rsid w:val="00910B7D"/>
    <w:rsid w:val="00911871"/>
    <w:rsid w:val="00911ADD"/>
    <w:rsid w:val="00911DFB"/>
    <w:rsid w:val="009139D9"/>
    <w:rsid w:val="00913CF6"/>
    <w:rsid w:val="00914074"/>
    <w:rsid w:val="00914AD8"/>
    <w:rsid w:val="00916079"/>
    <w:rsid w:val="00917CE9"/>
    <w:rsid w:val="00920BF2"/>
    <w:rsid w:val="00922010"/>
    <w:rsid w:val="00926472"/>
    <w:rsid w:val="009277D1"/>
    <w:rsid w:val="00927D3F"/>
    <w:rsid w:val="00930919"/>
    <w:rsid w:val="00931095"/>
    <w:rsid w:val="009313AB"/>
    <w:rsid w:val="00931BD9"/>
    <w:rsid w:val="00932447"/>
    <w:rsid w:val="00933257"/>
    <w:rsid w:val="009339A7"/>
    <w:rsid w:val="009340F1"/>
    <w:rsid w:val="00934A06"/>
    <w:rsid w:val="00936845"/>
    <w:rsid w:val="009368F3"/>
    <w:rsid w:val="00941636"/>
    <w:rsid w:val="00943742"/>
    <w:rsid w:val="00944BF6"/>
    <w:rsid w:val="00945C05"/>
    <w:rsid w:val="00946945"/>
    <w:rsid w:val="00947713"/>
    <w:rsid w:val="0095064E"/>
    <w:rsid w:val="00950DE7"/>
    <w:rsid w:val="00953920"/>
    <w:rsid w:val="00953D47"/>
    <w:rsid w:val="00954EA2"/>
    <w:rsid w:val="00955132"/>
    <w:rsid w:val="0095681E"/>
    <w:rsid w:val="009572D4"/>
    <w:rsid w:val="00961921"/>
    <w:rsid w:val="00963F81"/>
    <w:rsid w:val="00964214"/>
    <w:rsid w:val="0096430A"/>
    <w:rsid w:val="00965073"/>
    <w:rsid w:val="00965195"/>
    <w:rsid w:val="0096554B"/>
    <w:rsid w:val="0096584A"/>
    <w:rsid w:val="009665FB"/>
    <w:rsid w:val="009706FF"/>
    <w:rsid w:val="00970917"/>
    <w:rsid w:val="00971F08"/>
    <w:rsid w:val="00973723"/>
    <w:rsid w:val="00975083"/>
    <w:rsid w:val="0097603D"/>
    <w:rsid w:val="0097643D"/>
    <w:rsid w:val="00976949"/>
    <w:rsid w:val="00980477"/>
    <w:rsid w:val="00981082"/>
    <w:rsid w:val="009838B1"/>
    <w:rsid w:val="00984087"/>
    <w:rsid w:val="00984E03"/>
    <w:rsid w:val="00985253"/>
    <w:rsid w:val="009853B3"/>
    <w:rsid w:val="00990630"/>
    <w:rsid w:val="00991761"/>
    <w:rsid w:val="00991966"/>
    <w:rsid w:val="00994DCA"/>
    <w:rsid w:val="009960EC"/>
    <w:rsid w:val="009970DD"/>
    <w:rsid w:val="00997469"/>
    <w:rsid w:val="009A0FBA"/>
    <w:rsid w:val="009A1601"/>
    <w:rsid w:val="009A189E"/>
    <w:rsid w:val="009A3BB6"/>
    <w:rsid w:val="009A462D"/>
    <w:rsid w:val="009A585D"/>
    <w:rsid w:val="009A5CBA"/>
    <w:rsid w:val="009A638B"/>
    <w:rsid w:val="009B04C8"/>
    <w:rsid w:val="009B08C1"/>
    <w:rsid w:val="009B1F30"/>
    <w:rsid w:val="009B3AC2"/>
    <w:rsid w:val="009B3BFB"/>
    <w:rsid w:val="009B4DF4"/>
    <w:rsid w:val="009B4F02"/>
    <w:rsid w:val="009B564E"/>
    <w:rsid w:val="009B61C8"/>
    <w:rsid w:val="009B7609"/>
    <w:rsid w:val="009B7E87"/>
    <w:rsid w:val="009C0169"/>
    <w:rsid w:val="009C295B"/>
    <w:rsid w:val="009C403E"/>
    <w:rsid w:val="009C74D7"/>
    <w:rsid w:val="009D0A97"/>
    <w:rsid w:val="009D1D0D"/>
    <w:rsid w:val="009D3238"/>
    <w:rsid w:val="009D4FF0"/>
    <w:rsid w:val="009D69D3"/>
    <w:rsid w:val="009D703C"/>
    <w:rsid w:val="009D718F"/>
    <w:rsid w:val="009E068F"/>
    <w:rsid w:val="009E06EC"/>
    <w:rsid w:val="009E1170"/>
    <w:rsid w:val="009E14E0"/>
    <w:rsid w:val="009E271E"/>
    <w:rsid w:val="009E35DB"/>
    <w:rsid w:val="009E4250"/>
    <w:rsid w:val="009E47A3"/>
    <w:rsid w:val="009E58CB"/>
    <w:rsid w:val="009F079E"/>
    <w:rsid w:val="009F08F3"/>
    <w:rsid w:val="009F1AB7"/>
    <w:rsid w:val="009F1FF8"/>
    <w:rsid w:val="009F344F"/>
    <w:rsid w:val="009F3B4A"/>
    <w:rsid w:val="009F77FA"/>
    <w:rsid w:val="009F7C27"/>
    <w:rsid w:val="00A01AF5"/>
    <w:rsid w:val="00A031D8"/>
    <w:rsid w:val="00A046E3"/>
    <w:rsid w:val="00A048A8"/>
    <w:rsid w:val="00A04F49"/>
    <w:rsid w:val="00A10AE1"/>
    <w:rsid w:val="00A11E4C"/>
    <w:rsid w:val="00A12AEA"/>
    <w:rsid w:val="00A13E54"/>
    <w:rsid w:val="00A15233"/>
    <w:rsid w:val="00A17BB9"/>
    <w:rsid w:val="00A17F63"/>
    <w:rsid w:val="00A2193B"/>
    <w:rsid w:val="00A227D5"/>
    <w:rsid w:val="00A2302F"/>
    <w:rsid w:val="00A2351A"/>
    <w:rsid w:val="00A24D61"/>
    <w:rsid w:val="00A25F6A"/>
    <w:rsid w:val="00A264A9"/>
    <w:rsid w:val="00A26DCF"/>
    <w:rsid w:val="00A27785"/>
    <w:rsid w:val="00A30187"/>
    <w:rsid w:val="00A30376"/>
    <w:rsid w:val="00A3413C"/>
    <w:rsid w:val="00A3448A"/>
    <w:rsid w:val="00A34827"/>
    <w:rsid w:val="00A36297"/>
    <w:rsid w:val="00A3665F"/>
    <w:rsid w:val="00A369E1"/>
    <w:rsid w:val="00A36B5D"/>
    <w:rsid w:val="00A377C3"/>
    <w:rsid w:val="00A41E2B"/>
    <w:rsid w:val="00A42745"/>
    <w:rsid w:val="00A4379A"/>
    <w:rsid w:val="00A450EB"/>
    <w:rsid w:val="00A452C5"/>
    <w:rsid w:val="00A45B74"/>
    <w:rsid w:val="00A50106"/>
    <w:rsid w:val="00A50340"/>
    <w:rsid w:val="00A52905"/>
    <w:rsid w:val="00A52E1D"/>
    <w:rsid w:val="00A52F19"/>
    <w:rsid w:val="00A53004"/>
    <w:rsid w:val="00A56E22"/>
    <w:rsid w:val="00A61499"/>
    <w:rsid w:val="00A62A77"/>
    <w:rsid w:val="00A63483"/>
    <w:rsid w:val="00A64C59"/>
    <w:rsid w:val="00A6510F"/>
    <w:rsid w:val="00A657D7"/>
    <w:rsid w:val="00A657E4"/>
    <w:rsid w:val="00A65F18"/>
    <w:rsid w:val="00A660AC"/>
    <w:rsid w:val="00A66B5D"/>
    <w:rsid w:val="00A674AF"/>
    <w:rsid w:val="00A67E6C"/>
    <w:rsid w:val="00A71B99"/>
    <w:rsid w:val="00A71D2F"/>
    <w:rsid w:val="00A739D0"/>
    <w:rsid w:val="00A761D4"/>
    <w:rsid w:val="00A764AC"/>
    <w:rsid w:val="00A77EC4"/>
    <w:rsid w:val="00A77F04"/>
    <w:rsid w:val="00A84E84"/>
    <w:rsid w:val="00A84FF7"/>
    <w:rsid w:val="00A87193"/>
    <w:rsid w:val="00A87A51"/>
    <w:rsid w:val="00A87F44"/>
    <w:rsid w:val="00A91F1F"/>
    <w:rsid w:val="00A92879"/>
    <w:rsid w:val="00A93467"/>
    <w:rsid w:val="00A9442A"/>
    <w:rsid w:val="00A96A30"/>
    <w:rsid w:val="00A97AA6"/>
    <w:rsid w:val="00AA016F"/>
    <w:rsid w:val="00AA1ED6"/>
    <w:rsid w:val="00AA3FA3"/>
    <w:rsid w:val="00AA51D6"/>
    <w:rsid w:val="00AA6F8F"/>
    <w:rsid w:val="00AB0BC8"/>
    <w:rsid w:val="00AB11CA"/>
    <w:rsid w:val="00AB14D9"/>
    <w:rsid w:val="00AB1A25"/>
    <w:rsid w:val="00AB23A2"/>
    <w:rsid w:val="00AB4AB8"/>
    <w:rsid w:val="00AB655E"/>
    <w:rsid w:val="00AC007F"/>
    <w:rsid w:val="00AC164D"/>
    <w:rsid w:val="00AC2ECD"/>
    <w:rsid w:val="00AC3119"/>
    <w:rsid w:val="00AC49FB"/>
    <w:rsid w:val="00AC5A10"/>
    <w:rsid w:val="00AC6817"/>
    <w:rsid w:val="00AD0AA3"/>
    <w:rsid w:val="00AD10A7"/>
    <w:rsid w:val="00AD3F49"/>
    <w:rsid w:val="00AD3F5D"/>
    <w:rsid w:val="00AD3F94"/>
    <w:rsid w:val="00AD4A5A"/>
    <w:rsid w:val="00AE016A"/>
    <w:rsid w:val="00AE27AC"/>
    <w:rsid w:val="00AE40E0"/>
    <w:rsid w:val="00AE4DBA"/>
    <w:rsid w:val="00AE4F07"/>
    <w:rsid w:val="00AE560F"/>
    <w:rsid w:val="00AE7DE4"/>
    <w:rsid w:val="00AF0BDE"/>
    <w:rsid w:val="00AF1B9A"/>
    <w:rsid w:val="00AF1C5D"/>
    <w:rsid w:val="00AF200C"/>
    <w:rsid w:val="00AF33F4"/>
    <w:rsid w:val="00AF387E"/>
    <w:rsid w:val="00AF42D7"/>
    <w:rsid w:val="00AF785B"/>
    <w:rsid w:val="00B006FE"/>
    <w:rsid w:val="00B007CB"/>
    <w:rsid w:val="00B02AA9"/>
    <w:rsid w:val="00B02FA3"/>
    <w:rsid w:val="00B04F41"/>
    <w:rsid w:val="00B05084"/>
    <w:rsid w:val="00B1141D"/>
    <w:rsid w:val="00B12443"/>
    <w:rsid w:val="00B1273C"/>
    <w:rsid w:val="00B14249"/>
    <w:rsid w:val="00B157F9"/>
    <w:rsid w:val="00B15CEB"/>
    <w:rsid w:val="00B20256"/>
    <w:rsid w:val="00B20D09"/>
    <w:rsid w:val="00B210DC"/>
    <w:rsid w:val="00B226BE"/>
    <w:rsid w:val="00B23559"/>
    <w:rsid w:val="00B24262"/>
    <w:rsid w:val="00B2522D"/>
    <w:rsid w:val="00B2763F"/>
    <w:rsid w:val="00B27AAC"/>
    <w:rsid w:val="00B30929"/>
    <w:rsid w:val="00B32279"/>
    <w:rsid w:val="00B3595E"/>
    <w:rsid w:val="00B35C1B"/>
    <w:rsid w:val="00B37116"/>
    <w:rsid w:val="00B372AA"/>
    <w:rsid w:val="00B40445"/>
    <w:rsid w:val="00B409E0"/>
    <w:rsid w:val="00B4121E"/>
    <w:rsid w:val="00B412CE"/>
    <w:rsid w:val="00B41888"/>
    <w:rsid w:val="00B41FBF"/>
    <w:rsid w:val="00B42661"/>
    <w:rsid w:val="00B43863"/>
    <w:rsid w:val="00B45A52"/>
    <w:rsid w:val="00B45AB4"/>
    <w:rsid w:val="00B46175"/>
    <w:rsid w:val="00B51257"/>
    <w:rsid w:val="00B51D07"/>
    <w:rsid w:val="00B52E56"/>
    <w:rsid w:val="00B52F17"/>
    <w:rsid w:val="00B532F2"/>
    <w:rsid w:val="00B548B7"/>
    <w:rsid w:val="00B54F43"/>
    <w:rsid w:val="00B558F8"/>
    <w:rsid w:val="00B60195"/>
    <w:rsid w:val="00B60BA7"/>
    <w:rsid w:val="00B65411"/>
    <w:rsid w:val="00B660B1"/>
    <w:rsid w:val="00B66482"/>
    <w:rsid w:val="00B664C7"/>
    <w:rsid w:val="00B67775"/>
    <w:rsid w:val="00B67BAC"/>
    <w:rsid w:val="00B709C7"/>
    <w:rsid w:val="00B739F6"/>
    <w:rsid w:val="00B76594"/>
    <w:rsid w:val="00B8139B"/>
    <w:rsid w:val="00B81A6C"/>
    <w:rsid w:val="00B85DE5"/>
    <w:rsid w:val="00B87674"/>
    <w:rsid w:val="00B879B8"/>
    <w:rsid w:val="00B90F73"/>
    <w:rsid w:val="00B913A6"/>
    <w:rsid w:val="00B93B59"/>
    <w:rsid w:val="00B9406A"/>
    <w:rsid w:val="00B957BE"/>
    <w:rsid w:val="00B97C62"/>
    <w:rsid w:val="00BA072D"/>
    <w:rsid w:val="00BA072F"/>
    <w:rsid w:val="00BA19E1"/>
    <w:rsid w:val="00BA2280"/>
    <w:rsid w:val="00BA2A08"/>
    <w:rsid w:val="00BA3F34"/>
    <w:rsid w:val="00BA4F57"/>
    <w:rsid w:val="00BA56D2"/>
    <w:rsid w:val="00BA76E0"/>
    <w:rsid w:val="00BB2A25"/>
    <w:rsid w:val="00BB44B7"/>
    <w:rsid w:val="00BB51E9"/>
    <w:rsid w:val="00BB5EBA"/>
    <w:rsid w:val="00BB5FA1"/>
    <w:rsid w:val="00BB6FCC"/>
    <w:rsid w:val="00BC0FDC"/>
    <w:rsid w:val="00BC1DF0"/>
    <w:rsid w:val="00BC2867"/>
    <w:rsid w:val="00BC3053"/>
    <w:rsid w:val="00BC4726"/>
    <w:rsid w:val="00BC4A0A"/>
    <w:rsid w:val="00BC4D2E"/>
    <w:rsid w:val="00BC4F46"/>
    <w:rsid w:val="00BC6BEB"/>
    <w:rsid w:val="00BC6E53"/>
    <w:rsid w:val="00BD2686"/>
    <w:rsid w:val="00BD48AC"/>
    <w:rsid w:val="00BD5F1A"/>
    <w:rsid w:val="00BD7E63"/>
    <w:rsid w:val="00BE0CB3"/>
    <w:rsid w:val="00BE1234"/>
    <w:rsid w:val="00BE15CB"/>
    <w:rsid w:val="00BE2FA6"/>
    <w:rsid w:val="00BE333F"/>
    <w:rsid w:val="00BE426B"/>
    <w:rsid w:val="00BE543F"/>
    <w:rsid w:val="00BE7406"/>
    <w:rsid w:val="00BE7603"/>
    <w:rsid w:val="00BE7DC8"/>
    <w:rsid w:val="00BF02DE"/>
    <w:rsid w:val="00BF3279"/>
    <w:rsid w:val="00BF6CB6"/>
    <w:rsid w:val="00BF74C7"/>
    <w:rsid w:val="00C015F1"/>
    <w:rsid w:val="00C01F33"/>
    <w:rsid w:val="00C02074"/>
    <w:rsid w:val="00C0279E"/>
    <w:rsid w:val="00C02CC6"/>
    <w:rsid w:val="00C03456"/>
    <w:rsid w:val="00C0395D"/>
    <w:rsid w:val="00C040F7"/>
    <w:rsid w:val="00C044AB"/>
    <w:rsid w:val="00C05706"/>
    <w:rsid w:val="00C07377"/>
    <w:rsid w:val="00C10478"/>
    <w:rsid w:val="00C111D2"/>
    <w:rsid w:val="00C11CAE"/>
    <w:rsid w:val="00C12107"/>
    <w:rsid w:val="00C14D4B"/>
    <w:rsid w:val="00C154BB"/>
    <w:rsid w:val="00C15CC3"/>
    <w:rsid w:val="00C20739"/>
    <w:rsid w:val="00C207A5"/>
    <w:rsid w:val="00C22870"/>
    <w:rsid w:val="00C2440C"/>
    <w:rsid w:val="00C259C2"/>
    <w:rsid w:val="00C279B5"/>
    <w:rsid w:val="00C27C45"/>
    <w:rsid w:val="00C309F8"/>
    <w:rsid w:val="00C328F1"/>
    <w:rsid w:val="00C32939"/>
    <w:rsid w:val="00C33127"/>
    <w:rsid w:val="00C34703"/>
    <w:rsid w:val="00C352C2"/>
    <w:rsid w:val="00C35FA4"/>
    <w:rsid w:val="00C3719D"/>
    <w:rsid w:val="00C371B4"/>
    <w:rsid w:val="00C37CB2"/>
    <w:rsid w:val="00C37E87"/>
    <w:rsid w:val="00C44F08"/>
    <w:rsid w:val="00C4587B"/>
    <w:rsid w:val="00C4613D"/>
    <w:rsid w:val="00C473A5"/>
    <w:rsid w:val="00C477F0"/>
    <w:rsid w:val="00C50D3A"/>
    <w:rsid w:val="00C51AEA"/>
    <w:rsid w:val="00C54995"/>
    <w:rsid w:val="00C54D41"/>
    <w:rsid w:val="00C55EF6"/>
    <w:rsid w:val="00C566C3"/>
    <w:rsid w:val="00C56CD4"/>
    <w:rsid w:val="00C60705"/>
    <w:rsid w:val="00C60783"/>
    <w:rsid w:val="00C62604"/>
    <w:rsid w:val="00C6419F"/>
    <w:rsid w:val="00C64672"/>
    <w:rsid w:val="00C6604B"/>
    <w:rsid w:val="00C6776E"/>
    <w:rsid w:val="00C70697"/>
    <w:rsid w:val="00C72093"/>
    <w:rsid w:val="00C72EF4"/>
    <w:rsid w:val="00C744FE"/>
    <w:rsid w:val="00C74E0E"/>
    <w:rsid w:val="00C75D2F"/>
    <w:rsid w:val="00C767BE"/>
    <w:rsid w:val="00C76E3C"/>
    <w:rsid w:val="00C7761A"/>
    <w:rsid w:val="00C8082F"/>
    <w:rsid w:val="00C80B50"/>
    <w:rsid w:val="00C8153B"/>
    <w:rsid w:val="00C81568"/>
    <w:rsid w:val="00C82802"/>
    <w:rsid w:val="00C83BB2"/>
    <w:rsid w:val="00C86A36"/>
    <w:rsid w:val="00C8730F"/>
    <w:rsid w:val="00C9027A"/>
    <w:rsid w:val="00C9068E"/>
    <w:rsid w:val="00C90D47"/>
    <w:rsid w:val="00C91DAF"/>
    <w:rsid w:val="00C92489"/>
    <w:rsid w:val="00C92683"/>
    <w:rsid w:val="00C93814"/>
    <w:rsid w:val="00C93C4B"/>
    <w:rsid w:val="00C944AB"/>
    <w:rsid w:val="00C955D8"/>
    <w:rsid w:val="00C95B40"/>
    <w:rsid w:val="00C95F51"/>
    <w:rsid w:val="00C96E70"/>
    <w:rsid w:val="00C978B0"/>
    <w:rsid w:val="00C97CFE"/>
    <w:rsid w:val="00CA0463"/>
    <w:rsid w:val="00CA08ED"/>
    <w:rsid w:val="00CA1ED8"/>
    <w:rsid w:val="00CA1FC6"/>
    <w:rsid w:val="00CA29A9"/>
    <w:rsid w:val="00CA375F"/>
    <w:rsid w:val="00CB192E"/>
    <w:rsid w:val="00CB1F63"/>
    <w:rsid w:val="00CB3228"/>
    <w:rsid w:val="00CB4EAE"/>
    <w:rsid w:val="00CB549C"/>
    <w:rsid w:val="00CB6FC5"/>
    <w:rsid w:val="00CB7170"/>
    <w:rsid w:val="00CC040E"/>
    <w:rsid w:val="00CC111F"/>
    <w:rsid w:val="00CC2011"/>
    <w:rsid w:val="00CC3EA0"/>
    <w:rsid w:val="00CC47CF"/>
    <w:rsid w:val="00CC4B6D"/>
    <w:rsid w:val="00CC734E"/>
    <w:rsid w:val="00CC7B45"/>
    <w:rsid w:val="00CD1188"/>
    <w:rsid w:val="00CD118D"/>
    <w:rsid w:val="00CD1758"/>
    <w:rsid w:val="00CD2ED1"/>
    <w:rsid w:val="00CD337B"/>
    <w:rsid w:val="00CD3661"/>
    <w:rsid w:val="00CD46C4"/>
    <w:rsid w:val="00CD491C"/>
    <w:rsid w:val="00CD6966"/>
    <w:rsid w:val="00CD70B6"/>
    <w:rsid w:val="00CE0424"/>
    <w:rsid w:val="00CE40B9"/>
    <w:rsid w:val="00CE4C93"/>
    <w:rsid w:val="00CE4EDD"/>
    <w:rsid w:val="00CE7561"/>
    <w:rsid w:val="00CF0BCC"/>
    <w:rsid w:val="00CF0FFE"/>
    <w:rsid w:val="00CF1354"/>
    <w:rsid w:val="00CF3B1F"/>
    <w:rsid w:val="00CF3BF6"/>
    <w:rsid w:val="00CF52E4"/>
    <w:rsid w:val="00CF5FC7"/>
    <w:rsid w:val="00CF625B"/>
    <w:rsid w:val="00CF687E"/>
    <w:rsid w:val="00D022A5"/>
    <w:rsid w:val="00D0349B"/>
    <w:rsid w:val="00D04A2A"/>
    <w:rsid w:val="00D07473"/>
    <w:rsid w:val="00D10249"/>
    <w:rsid w:val="00D115C3"/>
    <w:rsid w:val="00D11897"/>
    <w:rsid w:val="00D13135"/>
    <w:rsid w:val="00D13698"/>
    <w:rsid w:val="00D13E4E"/>
    <w:rsid w:val="00D216A8"/>
    <w:rsid w:val="00D22663"/>
    <w:rsid w:val="00D239A7"/>
    <w:rsid w:val="00D23F47"/>
    <w:rsid w:val="00D25ADD"/>
    <w:rsid w:val="00D265FE"/>
    <w:rsid w:val="00D26F5B"/>
    <w:rsid w:val="00D27092"/>
    <w:rsid w:val="00D3157D"/>
    <w:rsid w:val="00D332CF"/>
    <w:rsid w:val="00D346B9"/>
    <w:rsid w:val="00D35BCE"/>
    <w:rsid w:val="00D36E71"/>
    <w:rsid w:val="00D37D87"/>
    <w:rsid w:val="00D40B33"/>
    <w:rsid w:val="00D422FC"/>
    <w:rsid w:val="00D427B7"/>
    <w:rsid w:val="00D4318F"/>
    <w:rsid w:val="00D438BF"/>
    <w:rsid w:val="00D43C0A"/>
    <w:rsid w:val="00D440F8"/>
    <w:rsid w:val="00D469CF"/>
    <w:rsid w:val="00D47C62"/>
    <w:rsid w:val="00D546FF"/>
    <w:rsid w:val="00D547CB"/>
    <w:rsid w:val="00D55AD5"/>
    <w:rsid w:val="00D56ABE"/>
    <w:rsid w:val="00D576CA"/>
    <w:rsid w:val="00D60DFE"/>
    <w:rsid w:val="00D61AF5"/>
    <w:rsid w:val="00D62CE5"/>
    <w:rsid w:val="00D649EF"/>
    <w:rsid w:val="00D64F5F"/>
    <w:rsid w:val="00D652B5"/>
    <w:rsid w:val="00D65E71"/>
    <w:rsid w:val="00D66155"/>
    <w:rsid w:val="00D703D1"/>
    <w:rsid w:val="00D708B0"/>
    <w:rsid w:val="00D7450B"/>
    <w:rsid w:val="00D7485B"/>
    <w:rsid w:val="00D76166"/>
    <w:rsid w:val="00D77B1D"/>
    <w:rsid w:val="00D8021F"/>
    <w:rsid w:val="00D80383"/>
    <w:rsid w:val="00D820DD"/>
    <w:rsid w:val="00D823C6"/>
    <w:rsid w:val="00D831C1"/>
    <w:rsid w:val="00D8327F"/>
    <w:rsid w:val="00D83488"/>
    <w:rsid w:val="00D8472D"/>
    <w:rsid w:val="00D84E88"/>
    <w:rsid w:val="00D85440"/>
    <w:rsid w:val="00D864E1"/>
    <w:rsid w:val="00D86609"/>
    <w:rsid w:val="00D86CA3"/>
    <w:rsid w:val="00D871CE"/>
    <w:rsid w:val="00D8769C"/>
    <w:rsid w:val="00D9196D"/>
    <w:rsid w:val="00D928BA"/>
    <w:rsid w:val="00D92982"/>
    <w:rsid w:val="00D96189"/>
    <w:rsid w:val="00DA084B"/>
    <w:rsid w:val="00DA15E3"/>
    <w:rsid w:val="00DA305E"/>
    <w:rsid w:val="00DA4657"/>
    <w:rsid w:val="00DA523B"/>
    <w:rsid w:val="00DA5417"/>
    <w:rsid w:val="00DA56E8"/>
    <w:rsid w:val="00DB0A9F"/>
    <w:rsid w:val="00DB377D"/>
    <w:rsid w:val="00DB3B99"/>
    <w:rsid w:val="00DB4E5A"/>
    <w:rsid w:val="00DB59B0"/>
    <w:rsid w:val="00DC2D36"/>
    <w:rsid w:val="00DC2E10"/>
    <w:rsid w:val="00DC4E5E"/>
    <w:rsid w:val="00DC53EF"/>
    <w:rsid w:val="00DC561F"/>
    <w:rsid w:val="00DC728B"/>
    <w:rsid w:val="00DC7CE5"/>
    <w:rsid w:val="00DD0087"/>
    <w:rsid w:val="00DD02CF"/>
    <w:rsid w:val="00DD1BC3"/>
    <w:rsid w:val="00DD2737"/>
    <w:rsid w:val="00DD573C"/>
    <w:rsid w:val="00DD6E8C"/>
    <w:rsid w:val="00DE4A71"/>
    <w:rsid w:val="00DE4CE5"/>
    <w:rsid w:val="00DE5608"/>
    <w:rsid w:val="00DE58D0"/>
    <w:rsid w:val="00DE654F"/>
    <w:rsid w:val="00DF00BD"/>
    <w:rsid w:val="00DF0B6E"/>
    <w:rsid w:val="00DF0CE4"/>
    <w:rsid w:val="00DF15E0"/>
    <w:rsid w:val="00DF37A0"/>
    <w:rsid w:val="00DF48AE"/>
    <w:rsid w:val="00E00824"/>
    <w:rsid w:val="00E013D9"/>
    <w:rsid w:val="00E01D25"/>
    <w:rsid w:val="00E0248C"/>
    <w:rsid w:val="00E0398C"/>
    <w:rsid w:val="00E04F90"/>
    <w:rsid w:val="00E0572C"/>
    <w:rsid w:val="00E06626"/>
    <w:rsid w:val="00E06CED"/>
    <w:rsid w:val="00E07E45"/>
    <w:rsid w:val="00E110E7"/>
    <w:rsid w:val="00E11936"/>
    <w:rsid w:val="00E11B20"/>
    <w:rsid w:val="00E15356"/>
    <w:rsid w:val="00E15D97"/>
    <w:rsid w:val="00E1604D"/>
    <w:rsid w:val="00E17478"/>
    <w:rsid w:val="00E17FA2"/>
    <w:rsid w:val="00E219F5"/>
    <w:rsid w:val="00E22330"/>
    <w:rsid w:val="00E22BFE"/>
    <w:rsid w:val="00E2375C"/>
    <w:rsid w:val="00E24737"/>
    <w:rsid w:val="00E2634C"/>
    <w:rsid w:val="00E27D26"/>
    <w:rsid w:val="00E30B5A"/>
    <w:rsid w:val="00E3123D"/>
    <w:rsid w:val="00E31352"/>
    <w:rsid w:val="00E31461"/>
    <w:rsid w:val="00E31D43"/>
    <w:rsid w:val="00E32310"/>
    <w:rsid w:val="00E32312"/>
    <w:rsid w:val="00E32608"/>
    <w:rsid w:val="00E34188"/>
    <w:rsid w:val="00E34B6E"/>
    <w:rsid w:val="00E35559"/>
    <w:rsid w:val="00E35A0A"/>
    <w:rsid w:val="00E37100"/>
    <w:rsid w:val="00E3723A"/>
    <w:rsid w:val="00E37860"/>
    <w:rsid w:val="00E4360F"/>
    <w:rsid w:val="00E446F1"/>
    <w:rsid w:val="00E44F18"/>
    <w:rsid w:val="00E45BB8"/>
    <w:rsid w:val="00E46886"/>
    <w:rsid w:val="00E47AEF"/>
    <w:rsid w:val="00E50B0B"/>
    <w:rsid w:val="00E53B75"/>
    <w:rsid w:val="00E54E3B"/>
    <w:rsid w:val="00E55961"/>
    <w:rsid w:val="00E55F7B"/>
    <w:rsid w:val="00E560F1"/>
    <w:rsid w:val="00E5687E"/>
    <w:rsid w:val="00E57565"/>
    <w:rsid w:val="00E61167"/>
    <w:rsid w:val="00E62CD9"/>
    <w:rsid w:val="00E63838"/>
    <w:rsid w:val="00E64434"/>
    <w:rsid w:val="00E66ACC"/>
    <w:rsid w:val="00E67C51"/>
    <w:rsid w:val="00E67D24"/>
    <w:rsid w:val="00E71C3D"/>
    <w:rsid w:val="00E72EE3"/>
    <w:rsid w:val="00E72EFC"/>
    <w:rsid w:val="00E733D7"/>
    <w:rsid w:val="00E739EA"/>
    <w:rsid w:val="00E758EC"/>
    <w:rsid w:val="00E81795"/>
    <w:rsid w:val="00E8197A"/>
    <w:rsid w:val="00E8234C"/>
    <w:rsid w:val="00E83509"/>
    <w:rsid w:val="00E83AA9"/>
    <w:rsid w:val="00E85928"/>
    <w:rsid w:val="00E864DA"/>
    <w:rsid w:val="00E86902"/>
    <w:rsid w:val="00E86C08"/>
    <w:rsid w:val="00E87822"/>
    <w:rsid w:val="00E90395"/>
    <w:rsid w:val="00E90C71"/>
    <w:rsid w:val="00E90E49"/>
    <w:rsid w:val="00E917F9"/>
    <w:rsid w:val="00E9291C"/>
    <w:rsid w:val="00E93FFE"/>
    <w:rsid w:val="00E94F8A"/>
    <w:rsid w:val="00EA0985"/>
    <w:rsid w:val="00EA20A0"/>
    <w:rsid w:val="00EA20F4"/>
    <w:rsid w:val="00EA2A0C"/>
    <w:rsid w:val="00EA3230"/>
    <w:rsid w:val="00EA58E8"/>
    <w:rsid w:val="00EA5CC0"/>
    <w:rsid w:val="00EA6163"/>
    <w:rsid w:val="00EA6227"/>
    <w:rsid w:val="00EA67D3"/>
    <w:rsid w:val="00EA70A5"/>
    <w:rsid w:val="00EA7A41"/>
    <w:rsid w:val="00EA7EEE"/>
    <w:rsid w:val="00EB077B"/>
    <w:rsid w:val="00EB095B"/>
    <w:rsid w:val="00EB32D9"/>
    <w:rsid w:val="00EB3A13"/>
    <w:rsid w:val="00EB42E2"/>
    <w:rsid w:val="00EB4EA2"/>
    <w:rsid w:val="00EC082C"/>
    <w:rsid w:val="00EC0E84"/>
    <w:rsid w:val="00EC24D5"/>
    <w:rsid w:val="00EC27C6"/>
    <w:rsid w:val="00EC4207"/>
    <w:rsid w:val="00EC44C2"/>
    <w:rsid w:val="00EC5653"/>
    <w:rsid w:val="00EC6899"/>
    <w:rsid w:val="00EC71CE"/>
    <w:rsid w:val="00ED0B15"/>
    <w:rsid w:val="00ED1006"/>
    <w:rsid w:val="00ED19C3"/>
    <w:rsid w:val="00ED518E"/>
    <w:rsid w:val="00EE0342"/>
    <w:rsid w:val="00EE1A8B"/>
    <w:rsid w:val="00EF16CC"/>
    <w:rsid w:val="00EF18FE"/>
    <w:rsid w:val="00EF45F9"/>
    <w:rsid w:val="00EF508F"/>
    <w:rsid w:val="00EF5787"/>
    <w:rsid w:val="00EF60D0"/>
    <w:rsid w:val="00EF70C9"/>
    <w:rsid w:val="00F020AF"/>
    <w:rsid w:val="00F02416"/>
    <w:rsid w:val="00F033FC"/>
    <w:rsid w:val="00F04E71"/>
    <w:rsid w:val="00F0528D"/>
    <w:rsid w:val="00F06C67"/>
    <w:rsid w:val="00F06DFD"/>
    <w:rsid w:val="00F06F68"/>
    <w:rsid w:val="00F071D1"/>
    <w:rsid w:val="00F07533"/>
    <w:rsid w:val="00F10629"/>
    <w:rsid w:val="00F1097F"/>
    <w:rsid w:val="00F121D5"/>
    <w:rsid w:val="00F14B5B"/>
    <w:rsid w:val="00F15E31"/>
    <w:rsid w:val="00F15FA5"/>
    <w:rsid w:val="00F16064"/>
    <w:rsid w:val="00F209B7"/>
    <w:rsid w:val="00F22EEB"/>
    <w:rsid w:val="00F23415"/>
    <w:rsid w:val="00F2376F"/>
    <w:rsid w:val="00F243D8"/>
    <w:rsid w:val="00F30828"/>
    <w:rsid w:val="00F313D6"/>
    <w:rsid w:val="00F31732"/>
    <w:rsid w:val="00F31917"/>
    <w:rsid w:val="00F3354C"/>
    <w:rsid w:val="00F4007D"/>
    <w:rsid w:val="00F40F0C"/>
    <w:rsid w:val="00F42767"/>
    <w:rsid w:val="00F459D2"/>
    <w:rsid w:val="00F46595"/>
    <w:rsid w:val="00F46B62"/>
    <w:rsid w:val="00F4744C"/>
    <w:rsid w:val="00F4766C"/>
    <w:rsid w:val="00F478CC"/>
    <w:rsid w:val="00F47FFC"/>
    <w:rsid w:val="00F50245"/>
    <w:rsid w:val="00F5060E"/>
    <w:rsid w:val="00F507D1"/>
    <w:rsid w:val="00F519CE"/>
    <w:rsid w:val="00F51ADA"/>
    <w:rsid w:val="00F53A11"/>
    <w:rsid w:val="00F60203"/>
    <w:rsid w:val="00F607C5"/>
    <w:rsid w:val="00F60DEA"/>
    <w:rsid w:val="00F624A9"/>
    <w:rsid w:val="00F62639"/>
    <w:rsid w:val="00F627B8"/>
    <w:rsid w:val="00F62C8B"/>
    <w:rsid w:val="00F6302A"/>
    <w:rsid w:val="00F63950"/>
    <w:rsid w:val="00F6401C"/>
    <w:rsid w:val="00F64876"/>
    <w:rsid w:val="00F64C2B"/>
    <w:rsid w:val="00F651BE"/>
    <w:rsid w:val="00F65864"/>
    <w:rsid w:val="00F67F53"/>
    <w:rsid w:val="00F703BE"/>
    <w:rsid w:val="00F71F69"/>
    <w:rsid w:val="00F72B72"/>
    <w:rsid w:val="00F739A5"/>
    <w:rsid w:val="00F73BB9"/>
    <w:rsid w:val="00F744D4"/>
    <w:rsid w:val="00F74BB9"/>
    <w:rsid w:val="00F75582"/>
    <w:rsid w:val="00F75D53"/>
    <w:rsid w:val="00F76C1C"/>
    <w:rsid w:val="00F76EFA"/>
    <w:rsid w:val="00F804BE"/>
    <w:rsid w:val="00F80DED"/>
    <w:rsid w:val="00F817CE"/>
    <w:rsid w:val="00F8199E"/>
    <w:rsid w:val="00F8456C"/>
    <w:rsid w:val="00F856C3"/>
    <w:rsid w:val="00F859D8"/>
    <w:rsid w:val="00F868F5"/>
    <w:rsid w:val="00F86BA0"/>
    <w:rsid w:val="00F87D6D"/>
    <w:rsid w:val="00F9056A"/>
    <w:rsid w:val="00F90F8D"/>
    <w:rsid w:val="00F92782"/>
    <w:rsid w:val="00F92974"/>
    <w:rsid w:val="00F93AA9"/>
    <w:rsid w:val="00F96985"/>
    <w:rsid w:val="00F97838"/>
    <w:rsid w:val="00FA27D4"/>
    <w:rsid w:val="00FA2BB3"/>
    <w:rsid w:val="00FA31E5"/>
    <w:rsid w:val="00FA5891"/>
    <w:rsid w:val="00FA7114"/>
    <w:rsid w:val="00FB037B"/>
    <w:rsid w:val="00FB1428"/>
    <w:rsid w:val="00FB1E5E"/>
    <w:rsid w:val="00FB4C80"/>
    <w:rsid w:val="00FB66B7"/>
    <w:rsid w:val="00FB6A6A"/>
    <w:rsid w:val="00FC0B43"/>
    <w:rsid w:val="00FC0CD1"/>
    <w:rsid w:val="00FC31F0"/>
    <w:rsid w:val="00FC4166"/>
    <w:rsid w:val="00FC5B09"/>
    <w:rsid w:val="00FC7429"/>
    <w:rsid w:val="00FD07F6"/>
    <w:rsid w:val="00FD1EC8"/>
    <w:rsid w:val="00FD47ED"/>
    <w:rsid w:val="00FD678D"/>
    <w:rsid w:val="00FD74DB"/>
    <w:rsid w:val="00FD7660"/>
    <w:rsid w:val="00FE011D"/>
    <w:rsid w:val="00FE0655"/>
    <w:rsid w:val="00FE07C0"/>
    <w:rsid w:val="00FE2365"/>
    <w:rsid w:val="00FE2512"/>
    <w:rsid w:val="00FE37D7"/>
    <w:rsid w:val="00FE4BCB"/>
    <w:rsid w:val="00FE4C7B"/>
    <w:rsid w:val="00FE6948"/>
    <w:rsid w:val="00FE7336"/>
    <w:rsid w:val="00FE787C"/>
    <w:rsid w:val="00FF021C"/>
    <w:rsid w:val="00FF4452"/>
    <w:rsid w:val="00FF45A5"/>
    <w:rsid w:val="00FF5247"/>
    <w:rsid w:val="00FF5C91"/>
    <w:rsid w:val="00FF7094"/>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02B0684-A4E6-4B5D-AD1A-9FA903A5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1D2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E01D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D25"/>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12"/>
      </w:numPr>
    </w:pPr>
  </w:style>
  <w:style w:type="paragraph" w:styleId="ListNumber">
    <w:name w:val="List Number"/>
    <w:basedOn w:val="List"/>
    <w:rsid w:val="000F001F"/>
    <w:pPr>
      <w:numPr>
        <w:numId w:val="1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ind w:left="454" w:hanging="454"/>
    </w:pPr>
    <w:rPr>
      <w:sz w:val="16"/>
    </w:rPr>
  </w:style>
  <w:style w:type="paragraph" w:customStyle="1" w:styleId="3GPPHeader">
    <w:name w:val="3GPP_Header"/>
    <w:basedOn w:val="BodyText"/>
    <w:rsid w:val="000F001F"/>
    <w:pPr>
      <w:tabs>
        <w:tab w:val="left" w:pos="1701"/>
        <w:tab w:val="right" w:pos="9639"/>
      </w:tabs>
      <w:spacing w:after="240"/>
    </w:pPr>
    <w:rPr>
      <w:b/>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7"/>
      </w:numPr>
    </w:pPr>
  </w:style>
  <w:style w:type="paragraph" w:styleId="ListBullet">
    <w:name w:val="List Bullet"/>
    <w:basedOn w:val="List"/>
    <w:rsid w:val="000F001F"/>
    <w:pPr>
      <w:numPr>
        <w:numId w:val="6"/>
      </w:numPr>
    </w:pPr>
    <w:rPr>
      <w:lang w:eastAsia="ja-JP"/>
    </w:rPr>
  </w:style>
  <w:style w:type="paragraph" w:styleId="ListBullet3">
    <w:name w:val="List Bullet 3"/>
    <w:basedOn w:val="ListBullet2"/>
    <w:rsid w:val="000F001F"/>
    <w:pPr>
      <w:numPr>
        <w:numId w:val="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9"/>
      </w:numPr>
    </w:pPr>
  </w:style>
  <w:style w:type="paragraph" w:styleId="ListBullet5">
    <w:name w:val="List Bullet 5"/>
    <w:basedOn w:val="ListBullet4"/>
    <w:rsid w:val="000F001F"/>
    <w:pPr>
      <w:numPr>
        <w:numId w:val="1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1"/>
      </w:numPr>
    </w:pPr>
  </w:style>
  <w:style w:type="paragraph" w:styleId="BalloonText">
    <w:name w:val="Balloon Text"/>
    <w:basedOn w:val="Normal"/>
    <w:link w:val="BalloonTextChar"/>
    <w:rsid w:val="000F001F"/>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qFormat/>
    <w:rsid w:val="000F001F"/>
    <w:pPr>
      <w:numPr>
        <w:numId w:val="2"/>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style>
  <w:style w:type="paragraph" w:customStyle="1" w:styleId="TAL">
    <w:name w:val="TAL"/>
    <w:basedOn w:val="Normal"/>
    <w:link w:val="TALCar"/>
    <w:rsid w:val="000F001F"/>
    <w:pPr>
      <w:keepNext/>
      <w:keepLines/>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style>
  <w:style w:type="paragraph" w:customStyle="1" w:styleId="Observation">
    <w:name w:val="Observation"/>
    <w:basedOn w:val="Proposal"/>
    <w:qFormat/>
    <w:rsid w:val="000F001F"/>
    <w:pPr>
      <w:numPr>
        <w:numId w:val="4"/>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5"/>
      </w:numPr>
      <w:spacing w:before="40"/>
    </w:pPr>
    <w:rPr>
      <w:rFonts w:ascii="Arial" w:eastAsia="MS Mincho" w:hAnsi="Arial"/>
      <w:b/>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001F"/>
    <w:pPr>
      <w:ind w:left="720"/>
    </w:pPr>
    <w:rPr>
      <w:rFonts w:ascii="Calibri" w:eastAsia="Calibri" w:hAnsi="Calibri"/>
      <w:lang w:val="x-none"/>
    </w:rPr>
  </w:style>
  <w:style w:type="character" w:customStyle="1" w:styleId="ListParagraphChar">
    <w:name w:val="List Paragraph Char"/>
    <w:link w:val="ListParagraph"/>
    <w:uiPriority w:val="34"/>
    <w:locked/>
    <w:rsid w:val="000F001F"/>
    <w:rPr>
      <w:rFonts w:ascii="Calibri" w:eastAsia="Calibri" w:hAnsi="Calibri"/>
      <w:sz w:val="22"/>
      <w:szCs w:val="22"/>
      <w:lang w:val="x-none" w:eastAsia="en-US"/>
    </w:rPr>
  </w:style>
  <w:style w:type="paragraph" w:customStyle="1" w:styleId="NF">
    <w:name w:val="NF"/>
    <w:basedOn w:val="NO"/>
    <w:rsid w:val="000F001F"/>
    <w:pPr>
      <w:keepNext/>
    </w:pPr>
    <w:rPr>
      <w:rFonts w:ascii="Arial" w:hAnsi="Arial"/>
      <w:sz w:val="18"/>
    </w:rPr>
  </w:style>
  <w:style w:type="paragraph" w:customStyle="1" w:styleId="NW">
    <w:name w:val="NW"/>
    <w:basedOn w:val="NO"/>
    <w:rsid w:val="000F001F"/>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3"/>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ascii="Arial" w:eastAsia="MS Mincho" w:hAnsi="Arial"/>
      <w:b/>
      <w:lang w:eastAsia="en-GB"/>
    </w:rPr>
  </w:style>
  <w:style w:type="paragraph" w:styleId="Revision">
    <w:name w:val="Revision"/>
    <w:hidden/>
    <w:uiPriority w:val="99"/>
    <w:semiHidden/>
    <w:rsid w:val="00C566C3"/>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457996021">
      <w:bodyDiv w:val="1"/>
      <w:marLeft w:val="0"/>
      <w:marRight w:val="0"/>
      <w:marTop w:val="0"/>
      <w:marBottom w:val="0"/>
      <w:divBdr>
        <w:top w:val="none" w:sz="0" w:space="0" w:color="auto"/>
        <w:left w:val="none" w:sz="0" w:space="0" w:color="auto"/>
        <w:bottom w:val="none" w:sz="0" w:space="0" w:color="auto"/>
        <w:right w:val="none" w:sz="0" w:space="0" w:color="auto"/>
      </w:divBdr>
    </w:div>
    <w:div w:id="1141003531">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845321900">
      <w:bodyDiv w:val="1"/>
      <w:marLeft w:val="0"/>
      <w:marRight w:val="0"/>
      <w:marTop w:val="0"/>
      <w:marBottom w:val="0"/>
      <w:divBdr>
        <w:top w:val="none" w:sz="0" w:space="0" w:color="auto"/>
        <w:left w:val="none" w:sz="0" w:space="0" w:color="auto"/>
        <w:bottom w:val="none" w:sz="0" w:space="0" w:color="auto"/>
        <w:right w:val="none" w:sz="0" w:space="0" w:color="auto"/>
      </w:divBdr>
    </w:div>
    <w:div w:id="21375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5NUHHDQN7SK2-1476151046-47645</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https://ericsson.sharepoint.com/sites/star/_layouts/15/DocIdRedir.aspx?ID=5NUHHDQN7SK2-1476151046-47645</Url>
      <Description>5NUHHDQN7SK2-1476151046-47645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31A69-CD61-4D06-867F-FE5823D92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3.xml><?xml version="1.0" encoding="utf-8"?>
<ds:datastoreItem xmlns:ds="http://schemas.openxmlformats.org/officeDocument/2006/customXml" ds:itemID="{A2C33C23-07CC-40A1-BC73-7429EF378291}">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FBD4AD07-D5E3-4165-A20C-F5829A6E2C17}">
  <ds:schemaRefs>
    <ds:schemaRef ds:uri="http://schemas.microsoft.com/sharepoint/events"/>
  </ds:schemaRefs>
</ds:datastoreItem>
</file>

<file path=customXml/itemProps5.xml><?xml version="1.0" encoding="utf-8"?>
<ds:datastoreItem xmlns:ds="http://schemas.openxmlformats.org/officeDocument/2006/customXml" ds:itemID="{D25DFC6A-98FE-4681-93F8-10C238F9D1BC}">
  <ds:schemaRefs>
    <ds:schemaRef ds:uri="Microsoft.SharePoint.Taxonomy.ContentTypeSync"/>
  </ds:schemaRefs>
</ds:datastoreItem>
</file>

<file path=customXml/itemProps6.xml><?xml version="1.0" encoding="utf-8"?>
<ds:datastoreItem xmlns:ds="http://schemas.openxmlformats.org/officeDocument/2006/customXml" ds:itemID="{6F4E861C-FA47-49AE-A1E0-49FF5E721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15371</TotalTime>
  <Pages>9</Pages>
  <Words>3752</Words>
  <Characters>21388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25090</CharactersWithSpaces>
  <SharedDoc>false</SharedDoc>
  <HLinks>
    <vt:vector size="6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2031672</vt:i4>
      </vt:variant>
      <vt:variant>
        <vt:i4>35</vt:i4>
      </vt:variant>
      <vt:variant>
        <vt:i4>0</vt:i4>
      </vt:variant>
      <vt:variant>
        <vt:i4>5</vt:i4>
      </vt:variant>
      <vt:variant>
        <vt:lpwstr/>
      </vt:variant>
      <vt:variant>
        <vt:lpwstr>_Toc528866340</vt:lpwstr>
      </vt:variant>
      <vt:variant>
        <vt:i4>1572920</vt:i4>
      </vt:variant>
      <vt:variant>
        <vt:i4>32</vt:i4>
      </vt:variant>
      <vt:variant>
        <vt:i4>0</vt:i4>
      </vt:variant>
      <vt:variant>
        <vt:i4>5</vt:i4>
      </vt:variant>
      <vt:variant>
        <vt:lpwstr/>
      </vt:variant>
      <vt:variant>
        <vt:lpwstr>_Toc528866339</vt:lpwstr>
      </vt:variant>
      <vt:variant>
        <vt:i4>1572920</vt:i4>
      </vt:variant>
      <vt:variant>
        <vt:i4>29</vt:i4>
      </vt:variant>
      <vt:variant>
        <vt:i4>0</vt:i4>
      </vt:variant>
      <vt:variant>
        <vt:i4>5</vt:i4>
      </vt:variant>
      <vt:variant>
        <vt:lpwstr/>
      </vt:variant>
      <vt:variant>
        <vt:lpwstr>_Toc528866338</vt:lpwstr>
      </vt:variant>
      <vt:variant>
        <vt:i4>1572920</vt:i4>
      </vt:variant>
      <vt:variant>
        <vt:i4>26</vt:i4>
      </vt:variant>
      <vt:variant>
        <vt:i4>0</vt:i4>
      </vt:variant>
      <vt:variant>
        <vt:i4>5</vt:i4>
      </vt:variant>
      <vt:variant>
        <vt:lpwstr/>
      </vt:variant>
      <vt:variant>
        <vt:lpwstr>_Toc528866337</vt:lpwstr>
      </vt:variant>
      <vt:variant>
        <vt:i4>1572920</vt:i4>
      </vt:variant>
      <vt:variant>
        <vt:i4>20</vt:i4>
      </vt:variant>
      <vt:variant>
        <vt:i4>0</vt:i4>
      </vt:variant>
      <vt:variant>
        <vt:i4>5</vt:i4>
      </vt:variant>
      <vt:variant>
        <vt:lpwstr/>
      </vt:variant>
      <vt:variant>
        <vt:lpwstr>_Toc528866332</vt:lpwstr>
      </vt:variant>
      <vt:variant>
        <vt:i4>1572920</vt:i4>
      </vt:variant>
      <vt:variant>
        <vt:i4>17</vt:i4>
      </vt:variant>
      <vt:variant>
        <vt:i4>0</vt:i4>
      </vt:variant>
      <vt:variant>
        <vt:i4>5</vt:i4>
      </vt:variant>
      <vt:variant>
        <vt:lpwstr/>
      </vt:variant>
      <vt:variant>
        <vt:lpwstr>_Toc528866331</vt:lpwstr>
      </vt:variant>
      <vt:variant>
        <vt:i4>1572920</vt:i4>
      </vt:variant>
      <vt:variant>
        <vt:i4>14</vt:i4>
      </vt:variant>
      <vt:variant>
        <vt:i4>0</vt:i4>
      </vt:variant>
      <vt:variant>
        <vt:i4>5</vt:i4>
      </vt:variant>
      <vt:variant>
        <vt:lpwstr/>
      </vt:variant>
      <vt:variant>
        <vt:lpwstr>_Toc528866330</vt:lpwstr>
      </vt:variant>
      <vt:variant>
        <vt:i4>1638456</vt:i4>
      </vt:variant>
      <vt:variant>
        <vt:i4>11</vt:i4>
      </vt:variant>
      <vt:variant>
        <vt:i4>0</vt:i4>
      </vt:variant>
      <vt:variant>
        <vt:i4>5</vt:i4>
      </vt:variant>
      <vt:variant>
        <vt:lpwstr/>
      </vt:variant>
      <vt:variant>
        <vt:lpwstr>_Toc528866329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A. Yavuz</cp:lastModifiedBy>
  <cp:revision>837</cp:revision>
  <cp:lastPrinted>2008-01-31T08:09:00Z</cp:lastPrinted>
  <dcterms:created xsi:type="dcterms:W3CDTF">2018-10-21T14:32:00Z</dcterms:created>
  <dcterms:modified xsi:type="dcterms:W3CDTF">2019-05-03T03:37:00Z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65605e41-7fe5-4ebe-94ff-6c8a5ae6d44f</vt:lpwstr>
  </property>
  <property fmtid="{D5CDD505-2E9C-101B-9397-08002B2CF9AE}" pid="13" name="EriCOLLProjects">
    <vt:lpwstr/>
  </property>
  <property fmtid="{D5CDD505-2E9C-101B-9397-08002B2CF9AE}" pid="14" name="AuthorIds_UIVersion_1536">
    <vt:lpwstr>326</vt:lpwstr>
  </property>
  <property fmtid="{D5CDD505-2E9C-101B-9397-08002B2CF9AE}" pid="15" name="AuthorIds_UIVersion_4608">
    <vt:lpwstr>220</vt:lpwstr>
  </property>
  <property fmtid="{D5CDD505-2E9C-101B-9397-08002B2CF9AE}" pid="16" name="AuthorIds_UIVersion_5120">
    <vt:lpwstr>220</vt:lpwstr>
  </property>
  <property fmtid="{D5CDD505-2E9C-101B-9397-08002B2CF9AE}" pid="17" name="AuthorIds_UIVersion_5632">
    <vt:lpwstr>220</vt:lpwstr>
  </property>
  <property fmtid="{D5CDD505-2E9C-101B-9397-08002B2CF9AE}" pid="18" name="AuthorIds_UIVersion_6144">
    <vt:lpwstr>326</vt:lpwstr>
  </property>
  <property fmtid="{D5CDD505-2E9C-101B-9397-08002B2CF9AE}" pid="19" name="AuthorIds_UIVersion_6656">
    <vt:lpwstr>136</vt:lpwstr>
  </property>
  <property fmtid="{D5CDD505-2E9C-101B-9397-08002B2CF9AE}" pid="20" name="AuthorIds_UIVersion_8704">
    <vt:lpwstr>136</vt:lpwstr>
  </property>
  <property fmtid="{D5CDD505-2E9C-101B-9397-08002B2CF9AE}" pid="21" name="AuthorIds_UIVersion_9728">
    <vt:lpwstr>136</vt:lpwstr>
  </property>
  <property fmtid="{D5CDD505-2E9C-101B-9397-08002B2CF9AE}" pid="22" name="AuthorIds_UIVersion_10240">
    <vt:lpwstr>136</vt:lpwstr>
  </property>
  <property fmtid="{D5CDD505-2E9C-101B-9397-08002B2CF9AE}" pid="23" name="AuthorIds_UIVersion_10752">
    <vt:lpwstr>336</vt:lpwstr>
  </property>
  <property fmtid="{D5CDD505-2E9C-101B-9397-08002B2CF9AE}" pid="24" name="AuthorIds_UIVersion_11264">
    <vt:lpwstr>336</vt:lpwstr>
  </property>
  <property fmtid="{D5CDD505-2E9C-101B-9397-08002B2CF9AE}" pid="25" name="AuthorIds_UIVersion_12288">
    <vt:lpwstr>136</vt:lpwstr>
  </property>
  <property fmtid="{D5CDD505-2E9C-101B-9397-08002B2CF9AE}" pid="26" name="AuthorIds_UIVersion_13312">
    <vt:lpwstr>136</vt:lpwstr>
  </property>
  <property fmtid="{D5CDD505-2E9C-101B-9397-08002B2CF9AE}" pid="27" name="AuthorIds_UIVersion_2048">
    <vt:lpwstr>336</vt:lpwstr>
  </property>
  <property fmtid="{D5CDD505-2E9C-101B-9397-08002B2CF9AE}" pid="28" name="AuthorIds_UIVersion_2560">
    <vt:lpwstr>326</vt:lpwstr>
  </property>
  <property fmtid="{D5CDD505-2E9C-101B-9397-08002B2CF9AE}" pid="29" name="AuthorIds_UIVersion_4096">
    <vt:lpwstr>136</vt:lpwstr>
  </property>
</Properties>
</file>